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0A5D9" w14:textId="77777777" w:rsidR="0091367F" w:rsidRPr="007B3670" w:rsidRDefault="0091367F">
      <w:pPr>
        <w:rPr>
          <w:rFonts w:cstheme="minorHAnsi"/>
          <w:b/>
          <w:color w:val="FF6600"/>
        </w:rPr>
      </w:pPr>
    </w:p>
    <w:p w14:paraId="64DE88E6" w14:textId="17FA493D" w:rsidR="0091367F" w:rsidRPr="00427AE5" w:rsidRDefault="000B0BC4" w:rsidP="008F7783">
      <w:pPr>
        <w:jc w:val="center"/>
        <w:rPr>
          <w:rFonts w:cstheme="minorHAnsi"/>
          <w:b/>
          <w:color w:val="FF6600"/>
          <w:lang w:val="fr-FR"/>
        </w:rPr>
      </w:pPr>
      <w:r w:rsidRPr="00427AE5">
        <w:rPr>
          <w:rFonts w:cstheme="minorHAnsi"/>
          <w:b/>
          <w:color w:val="FF6600"/>
          <w:lang w:val="fr-FR"/>
        </w:rPr>
        <w:t xml:space="preserve">Version </w:t>
      </w:r>
      <w:r w:rsidR="008F7783" w:rsidRPr="00427AE5">
        <w:rPr>
          <w:rFonts w:cstheme="minorHAnsi"/>
          <w:b/>
          <w:color w:val="FF6600"/>
          <w:lang w:val="fr-FR"/>
        </w:rPr>
        <w:t>25</w:t>
      </w:r>
      <w:r w:rsidR="008F5B70" w:rsidRPr="00427AE5">
        <w:rPr>
          <w:rFonts w:cstheme="minorHAnsi"/>
          <w:b/>
          <w:color w:val="FF6600"/>
          <w:lang w:val="fr-FR"/>
        </w:rPr>
        <w:t>.05.2023</w:t>
      </w:r>
    </w:p>
    <w:p w14:paraId="4836BA38" w14:textId="77777777" w:rsidR="0091367F" w:rsidRPr="00427AE5" w:rsidRDefault="0091367F" w:rsidP="009637BF">
      <w:pPr>
        <w:tabs>
          <w:tab w:val="left" w:pos="1134"/>
        </w:tabs>
        <w:autoSpaceDE w:val="0"/>
        <w:autoSpaceDN w:val="0"/>
        <w:adjustRightInd w:val="0"/>
        <w:jc w:val="center"/>
        <w:rPr>
          <w:rFonts w:ascii="Cambria" w:hAnsi="Cambria" w:cstheme="minorHAnsi"/>
          <w:b/>
          <w:color w:val="C18172" w:themeColor="accent2"/>
          <w:sz w:val="48"/>
          <w:szCs w:val="48"/>
          <w:lang w:val="fr-FR"/>
        </w:rPr>
      </w:pPr>
      <w:r w:rsidRPr="00427AE5">
        <w:rPr>
          <w:rFonts w:ascii="Cambria" w:hAnsi="Cambria" w:cstheme="minorHAnsi"/>
          <w:b/>
          <w:color w:val="C18172" w:themeColor="accent2"/>
          <w:sz w:val="48"/>
          <w:szCs w:val="48"/>
          <w:lang w:val="fr-FR"/>
        </w:rPr>
        <w:t>PROGRAMME</w:t>
      </w:r>
    </w:p>
    <w:p w14:paraId="3378F068" w14:textId="77777777" w:rsidR="00427AE5" w:rsidRPr="00346221" w:rsidRDefault="00427AE5" w:rsidP="00427AE5">
      <w:pPr>
        <w:tabs>
          <w:tab w:val="left" w:pos="1134"/>
        </w:tabs>
        <w:autoSpaceDE w:val="0"/>
        <w:autoSpaceDN w:val="0"/>
        <w:adjustRightInd w:val="0"/>
        <w:jc w:val="center"/>
        <w:rPr>
          <w:rFonts w:ascii="Cambria" w:hAnsi="Cambria" w:cstheme="minorHAnsi"/>
          <w:b/>
          <w:color w:val="C18172" w:themeColor="accent2"/>
          <w:sz w:val="48"/>
          <w:szCs w:val="48"/>
          <w:lang w:val="fr-FR"/>
        </w:rPr>
      </w:pPr>
      <w:r w:rsidRPr="00346221">
        <w:rPr>
          <w:rFonts w:ascii="Cambria" w:hAnsi="Cambria" w:cstheme="minorHAnsi"/>
          <w:b/>
          <w:color w:val="C18172" w:themeColor="accent2"/>
          <w:sz w:val="48"/>
          <w:szCs w:val="48"/>
          <w:lang w:val="fr-FR"/>
        </w:rPr>
        <w:t xml:space="preserve">CRIMEX </w:t>
      </w:r>
      <w:r w:rsidRPr="00346221">
        <w:rPr>
          <w:rFonts w:ascii="Cambria" w:hAnsi="Cambria" w:cstheme="minorHAnsi"/>
          <w:b/>
          <w:color w:val="466570" w:themeColor="accent5"/>
          <w:sz w:val="48"/>
          <w:szCs w:val="48"/>
          <w:lang w:val="fr-FR"/>
        </w:rPr>
        <w:t>SESSION ORDINAIRE</w:t>
      </w:r>
    </w:p>
    <w:p w14:paraId="2E9C34CE" w14:textId="26F9965A" w:rsidR="0091367F" w:rsidRPr="00427AE5" w:rsidRDefault="00A80016" w:rsidP="003010E5">
      <w:pPr>
        <w:tabs>
          <w:tab w:val="left" w:pos="1134"/>
        </w:tabs>
        <w:autoSpaceDE w:val="0"/>
        <w:autoSpaceDN w:val="0"/>
        <w:adjustRightInd w:val="0"/>
        <w:jc w:val="center"/>
        <w:rPr>
          <w:rFonts w:ascii="Cambria" w:hAnsi="Cambria" w:cstheme="minorHAnsi"/>
          <w:b/>
          <w:color w:val="C18172" w:themeColor="accent2"/>
          <w:sz w:val="48"/>
          <w:szCs w:val="48"/>
          <w:lang w:val="fr-FR"/>
        </w:rPr>
      </w:pPr>
      <w:r w:rsidRPr="00427AE5">
        <w:rPr>
          <w:rFonts w:ascii="Cambria" w:hAnsi="Cambria" w:cstheme="minorHAnsi"/>
          <w:b/>
          <w:color w:val="C18172" w:themeColor="accent2"/>
          <w:sz w:val="48"/>
          <w:szCs w:val="48"/>
          <w:lang w:val="fr-FR"/>
        </w:rPr>
        <w:t xml:space="preserve">Nº </w:t>
      </w:r>
      <w:r w:rsidR="003010E5" w:rsidRPr="00427AE5">
        <w:rPr>
          <w:rFonts w:ascii="Cambria" w:hAnsi="Cambria" w:cstheme="minorHAnsi"/>
          <w:b/>
          <w:color w:val="C18172" w:themeColor="accent2"/>
          <w:sz w:val="48"/>
          <w:szCs w:val="48"/>
          <w:lang w:val="fr-FR"/>
        </w:rPr>
        <w:t>17</w:t>
      </w:r>
    </w:p>
    <w:p w14:paraId="5009CC4B" w14:textId="77777777" w:rsidR="003010E5" w:rsidRPr="00427AE5" w:rsidRDefault="003010E5" w:rsidP="003010E5">
      <w:pPr>
        <w:tabs>
          <w:tab w:val="left" w:pos="1134"/>
        </w:tabs>
        <w:autoSpaceDE w:val="0"/>
        <w:autoSpaceDN w:val="0"/>
        <w:adjustRightInd w:val="0"/>
        <w:jc w:val="center"/>
        <w:rPr>
          <w:rFonts w:ascii="Cambria" w:hAnsi="Cambria" w:cstheme="minorHAnsi"/>
          <w:b/>
          <w:color w:val="C18172" w:themeColor="accent2"/>
          <w:sz w:val="48"/>
          <w:szCs w:val="48"/>
          <w:lang w:val="fr-FR"/>
        </w:rPr>
      </w:pPr>
    </w:p>
    <w:p w14:paraId="39A28E4A" w14:textId="14FAD458" w:rsidR="0091367F" w:rsidRPr="00427AE5" w:rsidRDefault="00826C32" w:rsidP="00427AE5">
      <w:pPr>
        <w:tabs>
          <w:tab w:val="left" w:pos="1134"/>
        </w:tabs>
        <w:autoSpaceDE w:val="0"/>
        <w:autoSpaceDN w:val="0"/>
        <w:adjustRightInd w:val="0"/>
        <w:jc w:val="center"/>
        <w:rPr>
          <w:rFonts w:ascii="Cambria" w:hAnsi="Cambria" w:cstheme="minorHAnsi"/>
          <w:color w:val="20353E" w:themeColor="accent1" w:themeShade="BF"/>
          <w:sz w:val="32"/>
          <w:szCs w:val="32"/>
          <w:lang w:val="fr-FR"/>
        </w:rPr>
      </w:pPr>
      <w:r w:rsidRPr="00427AE5">
        <w:rPr>
          <w:rFonts w:ascii="Cambria" w:hAnsi="Cambria" w:cstheme="minorHAnsi"/>
          <w:color w:val="20353E" w:themeColor="accent1" w:themeShade="BF"/>
          <w:sz w:val="32"/>
          <w:szCs w:val="32"/>
          <w:lang w:val="fr-FR"/>
        </w:rPr>
        <w:t>6 – 7</w:t>
      </w:r>
      <w:r w:rsidR="003010E5" w:rsidRPr="00427AE5">
        <w:rPr>
          <w:rFonts w:ascii="Cambria" w:hAnsi="Cambria" w:cstheme="minorHAnsi"/>
          <w:color w:val="20353E" w:themeColor="accent1" w:themeShade="BF"/>
          <w:sz w:val="32"/>
          <w:szCs w:val="32"/>
          <w:lang w:val="fr-FR"/>
        </w:rPr>
        <w:t xml:space="preserve"> </w:t>
      </w:r>
      <w:r w:rsidR="00427AE5">
        <w:rPr>
          <w:rFonts w:ascii="Cambria" w:hAnsi="Cambria" w:cstheme="minorHAnsi"/>
          <w:color w:val="20353E" w:themeColor="accent1" w:themeShade="BF"/>
          <w:sz w:val="32"/>
          <w:szCs w:val="32"/>
          <w:lang w:val="fr-FR"/>
        </w:rPr>
        <w:t>juin</w:t>
      </w:r>
      <w:r w:rsidR="001327BA" w:rsidRPr="00427AE5">
        <w:rPr>
          <w:rFonts w:ascii="Cambria" w:hAnsi="Cambria" w:cstheme="minorHAnsi"/>
          <w:color w:val="20353E" w:themeColor="accent1" w:themeShade="BF"/>
          <w:sz w:val="32"/>
          <w:szCs w:val="32"/>
          <w:lang w:val="fr-FR"/>
        </w:rPr>
        <w:t xml:space="preserve"> </w:t>
      </w:r>
      <w:r w:rsidR="003010E5" w:rsidRPr="00427AE5">
        <w:rPr>
          <w:rFonts w:ascii="Cambria" w:hAnsi="Cambria" w:cstheme="minorHAnsi"/>
          <w:color w:val="20353E" w:themeColor="accent1" w:themeShade="BF"/>
          <w:sz w:val="32"/>
          <w:szCs w:val="32"/>
          <w:lang w:val="fr-FR"/>
        </w:rPr>
        <w:t>2023</w:t>
      </w:r>
    </w:p>
    <w:p w14:paraId="10D90516" w14:textId="29837B0A" w:rsidR="00FD792E" w:rsidRPr="00427AE5" w:rsidRDefault="00FD792E" w:rsidP="00FD792E">
      <w:pPr>
        <w:tabs>
          <w:tab w:val="left" w:pos="1134"/>
        </w:tabs>
        <w:autoSpaceDE w:val="0"/>
        <w:autoSpaceDN w:val="0"/>
        <w:adjustRightInd w:val="0"/>
        <w:jc w:val="center"/>
        <w:rPr>
          <w:rFonts w:ascii="Cambria" w:hAnsi="Cambria" w:cstheme="minorHAnsi"/>
          <w:color w:val="20353E" w:themeColor="accent1" w:themeShade="BF"/>
          <w:sz w:val="32"/>
          <w:szCs w:val="32"/>
          <w:lang w:val="fr-FR"/>
        </w:rPr>
      </w:pPr>
      <w:proofErr w:type="spellStart"/>
      <w:r w:rsidRPr="00427AE5">
        <w:rPr>
          <w:rFonts w:ascii="Cambria" w:hAnsi="Cambria" w:cstheme="minorHAnsi"/>
          <w:color w:val="20353E" w:themeColor="accent1" w:themeShade="BF"/>
          <w:sz w:val="32"/>
          <w:szCs w:val="32"/>
          <w:lang w:val="fr-FR"/>
        </w:rPr>
        <w:t>Hotel</w:t>
      </w:r>
      <w:proofErr w:type="spellEnd"/>
      <w:r w:rsidRPr="00427AE5">
        <w:rPr>
          <w:rFonts w:ascii="Cambria" w:hAnsi="Cambria" w:cstheme="minorHAnsi"/>
          <w:color w:val="20353E" w:themeColor="accent1" w:themeShade="BF"/>
          <w:sz w:val="32"/>
          <w:szCs w:val="32"/>
          <w:lang w:val="fr-FR"/>
        </w:rPr>
        <w:t xml:space="preserve"> NH </w:t>
      </w:r>
      <w:r w:rsidR="00427AE5">
        <w:rPr>
          <w:rFonts w:ascii="Cambria" w:hAnsi="Cambria" w:cstheme="minorHAnsi"/>
          <w:color w:val="20353E" w:themeColor="accent1" w:themeShade="BF"/>
          <w:sz w:val="32"/>
          <w:szCs w:val="32"/>
          <w:lang w:val="fr-FR"/>
        </w:rPr>
        <w:t xml:space="preserve">Roma Villa </w:t>
      </w:r>
      <w:proofErr w:type="spellStart"/>
      <w:r w:rsidR="00427AE5">
        <w:rPr>
          <w:rFonts w:ascii="Cambria" w:hAnsi="Cambria" w:cstheme="minorHAnsi"/>
          <w:color w:val="20353E" w:themeColor="accent1" w:themeShade="BF"/>
          <w:sz w:val="32"/>
          <w:szCs w:val="32"/>
          <w:lang w:val="fr-FR"/>
        </w:rPr>
        <w:t>Carpegna</w:t>
      </w:r>
      <w:proofErr w:type="spellEnd"/>
      <w:r w:rsidR="00427AE5">
        <w:rPr>
          <w:rFonts w:ascii="Cambria" w:hAnsi="Cambria" w:cstheme="minorHAnsi"/>
          <w:color w:val="20353E" w:themeColor="accent1" w:themeShade="BF"/>
          <w:sz w:val="32"/>
          <w:szCs w:val="32"/>
          <w:lang w:val="fr-FR"/>
        </w:rPr>
        <w:t>, Rome, Italie</w:t>
      </w:r>
      <w:r w:rsidRPr="00427AE5">
        <w:rPr>
          <w:rFonts w:ascii="Cambria" w:hAnsi="Cambria" w:cstheme="minorHAnsi"/>
          <w:color w:val="20353E" w:themeColor="accent1" w:themeShade="BF"/>
          <w:sz w:val="32"/>
          <w:szCs w:val="32"/>
          <w:lang w:val="fr-FR"/>
        </w:rPr>
        <w:t xml:space="preserve"> </w:t>
      </w:r>
    </w:p>
    <w:p w14:paraId="469E4C17" w14:textId="33812BB4" w:rsidR="0091367F" w:rsidRPr="00427AE5" w:rsidRDefault="0091367F">
      <w:pPr>
        <w:rPr>
          <w:rFonts w:cstheme="minorHAnsi"/>
          <w:b/>
          <w:color w:val="0070C0"/>
          <w:lang w:val="fr-FR"/>
        </w:rPr>
      </w:pPr>
    </w:p>
    <w:p w14:paraId="4F09ED12" w14:textId="0357A7CB" w:rsidR="00427AE5" w:rsidRPr="00427AE5" w:rsidRDefault="00427AE5" w:rsidP="00427AE5">
      <w:pPr>
        <w:jc w:val="center"/>
        <w:rPr>
          <w:rFonts w:cstheme="minorHAnsi"/>
          <w:b/>
          <w:i/>
          <w:sz w:val="24"/>
          <w:szCs w:val="24"/>
          <w:lang w:val="fr-FR"/>
        </w:rPr>
      </w:pPr>
      <w:r w:rsidRPr="00427AE5">
        <w:rPr>
          <w:rFonts w:cstheme="minorHAnsi"/>
          <w:b/>
          <w:i/>
          <w:sz w:val="24"/>
          <w:szCs w:val="24"/>
          <w:lang w:val="fr-FR"/>
        </w:rPr>
        <w:t>La 17</w:t>
      </w:r>
      <w:r w:rsidRPr="00427AE5">
        <w:rPr>
          <w:rFonts w:cstheme="minorHAnsi"/>
          <w:b/>
          <w:i/>
          <w:sz w:val="24"/>
          <w:szCs w:val="24"/>
          <w:vertAlign w:val="superscript"/>
          <w:lang w:val="fr-FR"/>
        </w:rPr>
        <w:t>ème</w:t>
      </w:r>
      <w:r>
        <w:rPr>
          <w:rFonts w:cstheme="minorHAnsi"/>
          <w:b/>
          <w:i/>
          <w:sz w:val="24"/>
          <w:szCs w:val="24"/>
          <w:lang w:val="fr-FR"/>
        </w:rPr>
        <w:t xml:space="preserve"> session</w:t>
      </w:r>
      <w:r w:rsidRPr="00427AE5">
        <w:rPr>
          <w:rFonts w:cstheme="minorHAnsi"/>
          <w:b/>
          <w:i/>
          <w:sz w:val="24"/>
          <w:szCs w:val="24"/>
          <w:lang w:val="fr-FR"/>
        </w:rPr>
        <w:t xml:space="preserve"> CrimEx sera suivie par la 1</w:t>
      </w:r>
      <w:proofErr w:type="gramStart"/>
      <w:r w:rsidRPr="00427AE5">
        <w:rPr>
          <w:rFonts w:cstheme="minorHAnsi"/>
          <w:b/>
          <w:i/>
          <w:sz w:val="24"/>
          <w:szCs w:val="24"/>
          <w:vertAlign w:val="superscript"/>
          <w:lang w:val="fr-FR"/>
        </w:rPr>
        <w:t>ère</w:t>
      </w:r>
      <w:r>
        <w:rPr>
          <w:rFonts w:cstheme="minorHAnsi"/>
          <w:b/>
          <w:i/>
          <w:sz w:val="24"/>
          <w:szCs w:val="24"/>
          <w:lang w:val="fr-FR"/>
        </w:rPr>
        <w:t xml:space="preserve">  réunion</w:t>
      </w:r>
      <w:proofErr w:type="gramEnd"/>
      <w:r>
        <w:rPr>
          <w:rFonts w:cstheme="minorHAnsi"/>
          <w:b/>
          <w:i/>
          <w:sz w:val="24"/>
          <w:szCs w:val="24"/>
          <w:lang w:val="fr-FR"/>
        </w:rPr>
        <w:t xml:space="preserve"> d</w:t>
      </w:r>
      <w:r w:rsidRPr="00427AE5">
        <w:rPr>
          <w:rFonts w:cstheme="minorHAnsi"/>
          <w:b/>
          <w:i/>
          <w:sz w:val="24"/>
          <w:szCs w:val="24"/>
          <w:lang w:val="fr-FR"/>
        </w:rPr>
        <w:t>'EMJNet le</w:t>
      </w:r>
    </w:p>
    <w:p w14:paraId="06F9EC0C" w14:textId="4AD8A71A" w:rsidR="0091367F" w:rsidRPr="007B3670" w:rsidRDefault="00427AE5" w:rsidP="00427AE5">
      <w:pPr>
        <w:jc w:val="center"/>
        <w:rPr>
          <w:rFonts w:cstheme="minorHAnsi"/>
          <w:b/>
          <w:color w:val="0070C0"/>
        </w:rPr>
      </w:pPr>
      <w:proofErr w:type="gramStart"/>
      <w:r w:rsidRPr="00427AE5">
        <w:rPr>
          <w:rFonts w:cstheme="minorHAnsi"/>
          <w:b/>
          <w:i/>
          <w:sz w:val="24"/>
          <w:szCs w:val="24"/>
        </w:rPr>
        <w:t>8</w:t>
      </w:r>
      <w:proofErr w:type="gramEnd"/>
      <w:r w:rsidRPr="00427AE5">
        <w:rPr>
          <w:rFonts w:cstheme="minorHAnsi"/>
          <w:b/>
          <w:i/>
          <w:sz w:val="24"/>
          <w:szCs w:val="24"/>
        </w:rPr>
        <w:t xml:space="preserve"> </w:t>
      </w:r>
      <w:proofErr w:type="spellStart"/>
      <w:r w:rsidRPr="00427AE5">
        <w:rPr>
          <w:rFonts w:cstheme="minorHAnsi"/>
          <w:b/>
          <w:i/>
          <w:sz w:val="24"/>
          <w:szCs w:val="24"/>
        </w:rPr>
        <w:t>juin</w:t>
      </w:r>
      <w:proofErr w:type="spellEnd"/>
      <w:r w:rsidRPr="00427AE5">
        <w:rPr>
          <w:rFonts w:cstheme="minorHAnsi"/>
          <w:b/>
          <w:i/>
          <w:sz w:val="24"/>
          <w:szCs w:val="24"/>
        </w:rPr>
        <w:t xml:space="preserve"> 2023</w:t>
      </w:r>
    </w:p>
    <w:p w14:paraId="3CE131DF" w14:textId="18F0013B" w:rsidR="00397380" w:rsidRPr="007B3670" w:rsidRDefault="00397380">
      <w:pPr>
        <w:rPr>
          <w:rFonts w:cstheme="minorHAnsi"/>
          <w:b/>
          <w:color w:val="0070C0"/>
        </w:rPr>
      </w:pPr>
    </w:p>
    <w:p w14:paraId="4A6BF58C" w14:textId="00C2D00F" w:rsidR="00381614" w:rsidRPr="007B3670" w:rsidRDefault="00381614">
      <w:pPr>
        <w:rPr>
          <w:rFonts w:cstheme="minorHAnsi"/>
          <w:b/>
          <w:color w:val="0070C0"/>
        </w:rPr>
      </w:pPr>
    </w:p>
    <w:p w14:paraId="4CB48014" w14:textId="58B5DE6F" w:rsidR="00381614" w:rsidRPr="007B3670" w:rsidRDefault="00381614">
      <w:pPr>
        <w:rPr>
          <w:rFonts w:cstheme="minorHAnsi"/>
          <w:b/>
          <w:color w:val="0070C0"/>
        </w:rPr>
      </w:pPr>
    </w:p>
    <w:p w14:paraId="542336FE" w14:textId="109215E2" w:rsidR="00381614" w:rsidRPr="007B3670" w:rsidRDefault="00381614">
      <w:pPr>
        <w:rPr>
          <w:rFonts w:cstheme="minorHAnsi"/>
          <w:b/>
          <w:color w:val="0070C0"/>
        </w:rPr>
      </w:pPr>
    </w:p>
    <w:p w14:paraId="0DF5310D" w14:textId="26E7054D" w:rsidR="00381614" w:rsidRPr="007B3670" w:rsidRDefault="00381614">
      <w:pPr>
        <w:rPr>
          <w:rFonts w:cstheme="minorHAnsi"/>
          <w:b/>
          <w:color w:val="0070C0"/>
        </w:rPr>
      </w:pPr>
    </w:p>
    <w:p w14:paraId="26431A9C" w14:textId="77777777" w:rsidR="009C1BE1" w:rsidRPr="007B3670" w:rsidRDefault="009C1BE1" w:rsidP="009637BF">
      <w:pPr>
        <w:pStyle w:val="MFAHEADING1"/>
        <w:rPr>
          <w:rFonts w:asciiTheme="minorHAnsi" w:hAnsiTheme="minorHAnsi" w:cstheme="minorHAnsi"/>
          <w:b/>
          <w:color w:val="FF6600"/>
        </w:rPr>
      </w:pPr>
    </w:p>
    <w:p w14:paraId="77609EB9" w14:textId="77777777" w:rsidR="00BD790C" w:rsidRPr="007B3670" w:rsidRDefault="00BD790C" w:rsidP="00C648E0">
      <w:pPr>
        <w:tabs>
          <w:tab w:val="left" w:pos="1134"/>
        </w:tabs>
        <w:autoSpaceDE w:val="0"/>
        <w:autoSpaceDN w:val="0"/>
        <w:adjustRightInd w:val="0"/>
        <w:jc w:val="center"/>
        <w:rPr>
          <w:rFonts w:cstheme="minorHAnsi"/>
          <w:b/>
          <w:smallCaps/>
          <w:color w:val="466570" w:themeColor="accent5"/>
          <w:sz w:val="24"/>
          <w:szCs w:val="24"/>
          <w:u w:val="single"/>
        </w:rPr>
      </w:pPr>
    </w:p>
    <w:p w14:paraId="50B6070F" w14:textId="2AB07512" w:rsidR="00381614" w:rsidRPr="007B3670" w:rsidRDefault="00381614">
      <w:pPr>
        <w:rPr>
          <w:rFonts w:cstheme="minorHAnsi"/>
          <w:b/>
          <w:smallCaps/>
          <w:color w:val="466570" w:themeColor="accent5"/>
          <w:sz w:val="24"/>
          <w:szCs w:val="24"/>
          <w:u w:val="single"/>
        </w:rPr>
      </w:pPr>
    </w:p>
    <w:p w14:paraId="4E880283" w14:textId="7A3251CF" w:rsidR="00D775F6" w:rsidRDefault="00D775F6">
      <w:pPr>
        <w:rPr>
          <w:rFonts w:cstheme="minorHAnsi"/>
          <w:b/>
          <w:smallCaps/>
          <w:color w:val="466570" w:themeColor="accent5"/>
          <w:sz w:val="24"/>
          <w:szCs w:val="24"/>
          <w:u w:val="single"/>
        </w:rPr>
      </w:pPr>
      <w:r>
        <w:rPr>
          <w:rFonts w:cstheme="minorHAnsi"/>
          <w:b/>
          <w:smallCaps/>
          <w:color w:val="466570" w:themeColor="accent5"/>
          <w:sz w:val="24"/>
          <w:szCs w:val="24"/>
          <w:u w:val="single"/>
        </w:rPr>
        <w:br w:type="page"/>
      </w:r>
      <w:bookmarkStart w:id="0" w:name="_GoBack"/>
      <w:bookmarkEnd w:id="0"/>
    </w:p>
    <w:p w14:paraId="298354E4" w14:textId="77777777" w:rsidR="00427AE5" w:rsidRPr="00427AE5" w:rsidRDefault="00427AE5" w:rsidP="00427AE5">
      <w:pPr>
        <w:spacing w:after="166" w:line="248" w:lineRule="auto"/>
        <w:ind w:left="10" w:right="50" w:hanging="10"/>
        <w:jc w:val="both"/>
        <w:rPr>
          <w:rFonts w:eastAsia="Cambria" w:cstheme="minorHAnsi"/>
          <w:b/>
          <w:color w:val="466570" w:themeColor="accent5"/>
          <w:sz w:val="24"/>
          <w:szCs w:val="24"/>
          <w:lang w:eastAsia="en-GB"/>
        </w:rPr>
      </w:pPr>
      <w:r w:rsidRPr="00427AE5">
        <w:rPr>
          <w:rFonts w:eastAsia="Cambria" w:cstheme="minorHAnsi"/>
          <w:b/>
          <w:color w:val="466570" w:themeColor="accent5"/>
          <w:sz w:val="24"/>
          <w:szCs w:val="24"/>
          <w:lang w:eastAsia="en-GB"/>
        </w:rPr>
        <w:lastRenderedPageBreak/>
        <w:t>OBJECTIFS</w:t>
      </w:r>
    </w:p>
    <w:p w14:paraId="2995D79D" w14:textId="1EBA9DC4" w:rsidR="00427AE5" w:rsidRPr="00427AE5" w:rsidRDefault="00427AE5" w:rsidP="00427AE5">
      <w:pPr>
        <w:spacing w:after="166" w:line="248" w:lineRule="auto"/>
        <w:ind w:right="50"/>
        <w:rPr>
          <w:rFonts w:eastAsia="Cambria" w:cstheme="minorHAnsi"/>
          <w:bCs/>
          <w:color w:val="000000" w:themeColor="text1"/>
          <w:lang w:val="fr-FR" w:eastAsia="en-GB"/>
        </w:rPr>
      </w:pPr>
      <w:r w:rsidRPr="00427AE5">
        <w:rPr>
          <w:rFonts w:eastAsia="Cambria" w:cstheme="minorHAnsi"/>
          <w:bCs/>
          <w:color w:val="000000" w:themeColor="text1"/>
          <w:lang w:val="fr-FR" w:eastAsia="en-GB"/>
        </w:rPr>
        <w:t>La session régu</w:t>
      </w:r>
      <w:r>
        <w:rPr>
          <w:rFonts w:eastAsia="Cambria" w:cstheme="minorHAnsi"/>
          <w:bCs/>
          <w:color w:val="000000" w:themeColor="text1"/>
          <w:lang w:val="fr-FR" w:eastAsia="en-GB"/>
        </w:rPr>
        <w:t>lière du 17</w:t>
      </w:r>
      <w:r w:rsidRPr="00427AE5">
        <w:rPr>
          <w:rFonts w:eastAsia="Cambria" w:cstheme="minorHAnsi"/>
          <w:bCs/>
          <w:color w:val="000000" w:themeColor="text1"/>
          <w:vertAlign w:val="superscript"/>
          <w:lang w:val="fr-FR" w:eastAsia="en-GB"/>
        </w:rPr>
        <w:t>ème</w:t>
      </w:r>
      <w:r w:rsidRPr="00427AE5">
        <w:rPr>
          <w:rFonts w:eastAsia="Cambria" w:cstheme="minorHAnsi"/>
          <w:bCs/>
          <w:color w:val="000000" w:themeColor="text1"/>
          <w:lang w:val="fr-FR" w:eastAsia="en-GB"/>
        </w:rPr>
        <w:t xml:space="preserve"> CrimEx abordera:</w:t>
      </w:r>
    </w:p>
    <w:p w14:paraId="60BDC1DB" w14:textId="4B5BEF13" w:rsidR="00741D6B" w:rsidRPr="00427AE5" w:rsidRDefault="00427AE5" w:rsidP="00427AE5">
      <w:pPr>
        <w:pStyle w:val="ListParagraph"/>
        <w:numPr>
          <w:ilvl w:val="0"/>
          <w:numId w:val="4"/>
        </w:numPr>
        <w:ind w:left="990" w:hanging="270"/>
        <w:rPr>
          <w:bCs/>
        </w:rPr>
      </w:pPr>
      <w:r w:rsidRPr="00427AE5">
        <w:rPr>
          <w:b/>
        </w:rPr>
        <w:t xml:space="preserve">Mises à jour </w:t>
      </w:r>
      <w:r w:rsidRPr="00427AE5">
        <w:rPr>
          <w:bCs/>
        </w:rPr>
        <w:t xml:space="preserve">sur </w:t>
      </w:r>
      <w:proofErr w:type="spellStart"/>
      <w:r w:rsidRPr="00427AE5">
        <w:rPr>
          <w:bCs/>
        </w:rPr>
        <w:t>l'avancement</w:t>
      </w:r>
      <w:proofErr w:type="spellEnd"/>
      <w:r w:rsidRPr="00427AE5">
        <w:rPr>
          <w:bCs/>
        </w:rPr>
        <w:t xml:space="preserve"> du programme EMJ </w:t>
      </w:r>
      <w:proofErr w:type="spellStart"/>
      <w:r w:rsidRPr="00427AE5">
        <w:rPr>
          <w:bCs/>
        </w:rPr>
        <w:t>depuis</w:t>
      </w:r>
      <w:proofErr w:type="spellEnd"/>
      <w:r w:rsidRPr="00427AE5">
        <w:rPr>
          <w:bCs/>
        </w:rPr>
        <w:t xml:space="preserve"> le </w:t>
      </w:r>
      <w:proofErr w:type="spellStart"/>
      <w:r w:rsidRPr="00427AE5">
        <w:rPr>
          <w:bCs/>
        </w:rPr>
        <w:t>précédent</w:t>
      </w:r>
      <w:proofErr w:type="spellEnd"/>
      <w:r w:rsidRPr="00427AE5">
        <w:rPr>
          <w:bCs/>
        </w:rPr>
        <w:t xml:space="preserve"> CrimEx</w:t>
      </w:r>
    </w:p>
    <w:p w14:paraId="6FB65C32" w14:textId="462FA3DA" w:rsidR="00741D6B" w:rsidRPr="00427AE5" w:rsidRDefault="00427AE5" w:rsidP="00427AE5">
      <w:pPr>
        <w:pStyle w:val="ListParagraph"/>
        <w:numPr>
          <w:ilvl w:val="1"/>
          <w:numId w:val="4"/>
        </w:numPr>
        <w:ind w:left="1350"/>
      </w:pPr>
      <w:proofErr w:type="spellStart"/>
      <w:r w:rsidRPr="00427AE5">
        <w:t>Activités</w:t>
      </w:r>
      <w:proofErr w:type="spellEnd"/>
      <w:r w:rsidRPr="00427AE5">
        <w:t xml:space="preserve"> : </w:t>
      </w:r>
      <w:proofErr w:type="spellStart"/>
      <w:r w:rsidRPr="00427AE5">
        <w:t>mises</w:t>
      </w:r>
      <w:proofErr w:type="spellEnd"/>
      <w:r w:rsidRPr="00427AE5">
        <w:t xml:space="preserve"> </w:t>
      </w:r>
      <w:proofErr w:type="spellStart"/>
      <w:r w:rsidRPr="00427AE5">
        <w:t>en</w:t>
      </w:r>
      <w:proofErr w:type="spellEnd"/>
      <w:r w:rsidRPr="00427AE5">
        <w:t xml:space="preserve"> </w:t>
      </w:r>
      <w:proofErr w:type="spellStart"/>
      <w:r w:rsidRPr="00427AE5">
        <w:t>œuvre</w:t>
      </w:r>
      <w:proofErr w:type="spellEnd"/>
      <w:r w:rsidRPr="00427AE5">
        <w:t xml:space="preserve"> - à </w:t>
      </w:r>
      <w:proofErr w:type="spellStart"/>
      <w:r w:rsidRPr="00427AE5">
        <w:t>venir</w:t>
      </w:r>
      <w:proofErr w:type="spellEnd"/>
      <w:r w:rsidR="00CA63A4" w:rsidRPr="00427AE5">
        <w:t>,</w:t>
      </w:r>
    </w:p>
    <w:p w14:paraId="4A2CD21A" w14:textId="7125021E" w:rsidR="00741D6B" w:rsidRPr="007B3670" w:rsidRDefault="00427AE5" w:rsidP="00BB257B">
      <w:pPr>
        <w:pStyle w:val="ListParagraph"/>
        <w:numPr>
          <w:ilvl w:val="1"/>
          <w:numId w:val="4"/>
        </w:numPr>
        <w:ind w:left="1350"/>
      </w:pPr>
      <w:proofErr w:type="spellStart"/>
      <w:r>
        <w:t>Stratégies</w:t>
      </w:r>
      <w:proofErr w:type="spellEnd"/>
      <w:r>
        <w:t xml:space="preserve"> et plans </w:t>
      </w:r>
      <w:proofErr w:type="spellStart"/>
      <w:r>
        <w:t>d’actions</w:t>
      </w:r>
      <w:proofErr w:type="spellEnd"/>
      <w:r w:rsidR="00741D6B" w:rsidRPr="007B3670">
        <w:t xml:space="preserve"> </w:t>
      </w:r>
      <w:r w:rsidR="00CA63A4" w:rsidRPr="007B3670">
        <w:t xml:space="preserve"> </w:t>
      </w:r>
    </w:p>
    <w:p w14:paraId="181020F8" w14:textId="11AFACDC" w:rsidR="00CA63A4" w:rsidRPr="00427AE5" w:rsidRDefault="00427AE5" w:rsidP="00427AE5">
      <w:pPr>
        <w:pStyle w:val="ListParagraph"/>
        <w:numPr>
          <w:ilvl w:val="1"/>
          <w:numId w:val="4"/>
        </w:numPr>
        <w:ind w:left="1350"/>
        <w:rPr>
          <w:lang w:val="fr-FR"/>
        </w:rPr>
      </w:pPr>
      <w:r w:rsidRPr="00427AE5">
        <w:rPr>
          <w:lang w:val="fr-FR"/>
        </w:rPr>
        <w:t xml:space="preserve">Nouvelle phase </w:t>
      </w:r>
      <w:r w:rsidR="00CA63A4" w:rsidRPr="00427AE5">
        <w:rPr>
          <w:lang w:val="fr-FR"/>
        </w:rPr>
        <w:t xml:space="preserve">EMJ </w:t>
      </w:r>
      <w:r w:rsidR="00741D6B" w:rsidRPr="00427AE5">
        <w:rPr>
          <w:lang w:val="fr-FR"/>
        </w:rPr>
        <w:t>–</w:t>
      </w:r>
      <w:r w:rsidRPr="00427AE5">
        <w:rPr>
          <w:lang w:val="fr-FR"/>
        </w:rPr>
        <w:t xml:space="preserve"> Evaluation</w:t>
      </w:r>
      <w:r w:rsidR="00741D6B" w:rsidRPr="00427AE5">
        <w:rPr>
          <w:lang w:val="fr-FR"/>
        </w:rPr>
        <w:t xml:space="preserve"> ROM </w:t>
      </w:r>
    </w:p>
    <w:p w14:paraId="6A96CF0E" w14:textId="1BB14DD5" w:rsidR="00316126" w:rsidRPr="00427AE5" w:rsidRDefault="00427AE5" w:rsidP="00427AE5">
      <w:pPr>
        <w:pStyle w:val="ListParagraph"/>
        <w:numPr>
          <w:ilvl w:val="1"/>
          <w:numId w:val="4"/>
        </w:numPr>
        <w:ind w:left="1350"/>
        <w:rPr>
          <w:lang w:val="fr-FR"/>
        </w:rPr>
      </w:pPr>
      <w:r w:rsidRPr="00427AE5">
        <w:rPr>
          <w:lang w:val="fr-FR"/>
        </w:rPr>
        <w:t xml:space="preserve">Evaluation de l'impact du programme EMJ au niveau national - présentation du projet de </w:t>
      </w:r>
      <w:proofErr w:type="spellStart"/>
      <w:r w:rsidRPr="00427AE5">
        <w:rPr>
          <w:lang w:val="fr-FR"/>
        </w:rPr>
        <w:t>questionnaire</w:t>
      </w:r>
      <w:r w:rsidR="00E42E53" w:rsidRPr="00427AE5">
        <w:rPr>
          <w:lang w:val="fr-FR"/>
        </w:rPr>
        <w:t>EuroMed</w:t>
      </w:r>
      <w:proofErr w:type="spellEnd"/>
      <w:r w:rsidR="00E42E53" w:rsidRPr="00427AE5">
        <w:rPr>
          <w:lang w:val="fr-FR"/>
        </w:rPr>
        <w:t xml:space="preserve"> Justice </w:t>
      </w:r>
      <w:proofErr w:type="spellStart"/>
      <w:r w:rsidR="00E42E53" w:rsidRPr="00427AE5">
        <w:rPr>
          <w:lang w:val="fr-FR"/>
        </w:rPr>
        <w:t>practical</w:t>
      </w:r>
      <w:proofErr w:type="spellEnd"/>
      <w:r w:rsidR="00E42E53" w:rsidRPr="00427AE5">
        <w:rPr>
          <w:lang w:val="fr-FR"/>
        </w:rPr>
        <w:t xml:space="preserve"> </w:t>
      </w:r>
      <w:proofErr w:type="spellStart"/>
      <w:r w:rsidR="00E42E53" w:rsidRPr="00427AE5">
        <w:rPr>
          <w:lang w:val="fr-FR"/>
        </w:rPr>
        <w:t>tools</w:t>
      </w:r>
      <w:proofErr w:type="spellEnd"/>
      <w:r w:rsidR="000343B5" w:rsidRPr="00427AE5">
        <w:rPr>
          <w:lang w:val="fr-FR"/>
        </w:rPr>
        <w:t xml:space="preserve"> /CrimEx docs</w:t>
      </w:r>
    </w:p>
    <w:p w14:paraId="369240D3" w14:textId="163B5FB1" w:rsidR="00A2414D" w:rsidRPr="00427AE5" w:rsidRDefault="00427AE5" w:rsidP="00427AE5">
      <w:pPr>
        <w:pStyle w:val="ListParagraph"/>
        <w:numPr>
          <w:ilvl w:val="0"/>
          <w:numId w:val="4"/>
        </w:numPr>
        <w:ind w:left="990" w:hanging="270"/>
        <w:rPr>
          <w:b/>
        </w:rPr>
      </w:pPr>
      <w:proofErr w:type="spellStart"/>
      <w:r w:rsidRPr="00427AE5">
        <w:rPr>
          <w:b/>
        </w:rPr>
        <w:t>Composante</w:t>
      </w:r>
      <w:proofErr w:type="spellEnd"/>
      <w:r w:rsidRPr="00427AE5">
        <w:rPr>
          <w:b/>
        </w:rPr>
        <w:t xml:space="preserve"> formation</w:t>
      </w:r>
      <w:r w:rsidR="007E2F10" w:rsidRPr="00427AE5">
        <w:rPr>
          <w:b/>
        </w:rPr>
        <w:t xml:space="preserve"> - </w:t>
      </w:r>
      <w:r w:rsidR="000343B5" w:rsidRPr="00427AE5">
        <w:rPr>
          <w:bCs/>
        </w:rPr>
        <w:t xml:space="preserve"> </w:t>
      </w:r>
      <w:proofErr w:type="spellStart"/>
      <w:r w:rsidRPr="00427AE5">
        <w:rPr>
          <w:bCs/>
        </w:rPr>
        <w:t>état</w:t>
      </w:r>
      <w:proofErr w:type="spellEnd"/>
      <w:r w:rsidRPr="00427AE5">
        <w:rPr>
          <w:bCs/>
        </w:rPr>
        <w:t xml:space="preserve"> de la </w:t>
      </w:r>
      <w:proofErr w:type="spellStart"/>
      <w:r w:rsidRPr="00427AE5">
        <w:rPr>
          <w:bCs/>
        </w:rPr>
        <w:t>mise</w:t>
      </w:r>
      <w:proofErr w:type="spellEnd"/>
      <w:r w:rsidRPr="00427AE5">
        <w:rPr>
          <w:bCs/>
        </w:rPr>
        <w:t xml:space="preserve"> </w:t>
      </w:r>
      <w:proofErr w:type="spellStart"/>
      <w:r w:rsidRPr="00427AE5">
        <w:rPr>
          <w:bCs/>
        </w:rPr>
        <w:t>en</w:t>
      </w:r>
      <w:proofErr w:type="spellEnd"/>
      <w:r w:rsidRPr="00427AE5">
        <w:rPr>
          <w:bCs/>
        </w:rPr>
        <w:t xml:space="preserve"> </w:t>
      </w:r>
      <w:proofErr w:type="spellStart"/>
      <w:r w:rsidRPr="00427AE5">
        <w:rPr>
          <w:bCs/>
        </w:rPr>
        <w:t>œuvre</w:t>
      </w:r>
      <w:proofErr w:type="spellEnd"/>
      <w:r w:rsidRPr="00427AE5">
        <w:rPr>
          <w:bCs/>
        </w:rPr>
        <w:t xml:space="preserve"> ; </w:t>
      </w:r>
      <w:proofErr w:type="spellStart"/>
      <w:r w:rsidRPr="00427AE5">
        <w:rPr>
          <w:bCs/>
        </w:rPr>
        <w:t>suivi</w:t>
      </w:r>
      <w:proofErr w:type="spellEnd"/>
      <w:r w:rsidRPr="00427AE5">
        <w:rPr>
          <w:bCs/>
        </w:rPr>
        <w:t xml:space="preserve"> ; programmes </w:t>
      </w:r>
      <w:proofErr w:type="spellStart"/>
      <w:r w:rsidRPr="00427AE5">
        <w:rPr>
          <w:bCs/>
        </w:rPr>
        <w:t>communs</w:t>
      </w:r>
      <w:proofErr w:type="spellEnd"/>
      <w:r w:rsidRPr="00427AE5">
        <w:rPr>
          <w:bCs/>
        </w:rPr>
        <w:t xml:space="preserve"> ; </w:t>
      </w:r>
      <w:proofErr w:type="spellStart"/>
      <w:r w:rsidRPr="00427AE5">
        <w:rPr>
          <w:bCs/>
        </w:rPr>
        <w:t>rôle</w:t>
      </w:r>
      <w:proofErr w:type="spellEnd"/>
      <w:r w:rsidRPr="00427AE5">
        <w:rPr>
          <w:bCs/>
        </w:rPr>
        <w:t xml:space="preserve"> du </w:t>
      </w:r>
      <w:proofErr w:type="spellStart"/>
      <w:r w:rsidRPr="00427AE5">
        <w:rPr>
          <w:bCs/>
        </w:rPr>
        <w:t>réseau</w:t>
      </w:r>
      <w:proofErr w:type="spellEnd"/>
      <w:r w:rsidRPr="00427AE5">
        <w:rPr>
          <w:bCs/>
        </w:rPr>
        <w:t xml:space="preserve"> euro-</w:t>
      </w:r>
      <w:proofErr w:type="spellStart"/>
      <w:r w:rsidRPr="00427AE5">
        <w:rPr>
          <w:bCs/>
        </w:rPr>
        <w:t>arabe</w:t>
      </w:r>
      <w:proofErr w:type="spellEnd"/>
      <w:r w:rsidRPr="00427AE5">
        <w:rPr>
          <w:bCs/>
        </w:rPr>
        <w:t xml:space="preserve"> de formation </w:t>
      </w:r>
      <w:proofErr w:type="spellStart"/>
      <w:r w:rsidRPr="00427AE5">
        <w:rPr>
          <w:bCs/>
        </w:rPr>
        <w:t>judiciaire</w:t>
      </w:r>
      <w:proofErr w:type="spellEnd"/>
    </w:p>
    <w:p w14:paraId="23CDB858" w14:textId="753C6B69" w:rsidR="000343B5" w:rsidRPr="00427AE5" w:rsidRDefault="00427AE5" w:rsidP="00427AE5">
      <w:pPr>
        <w:pStyle w:val="ListParagraph"/>
        <w:numPr>
          <w:ilvl w:val="0"/>
          <w:numId w:val="4"/>
        </w:numPr>
        <w:ind w:left="990" w:hanging="270"/>
        <w:rPr>
          <w:b/>
          <w:lang w:val="fr-FR"/>
        </w:rPr>
      </w:pPr>
      <w:r w:rsidRPr="00427AE5">
        <w:rPr>
          <w:b/>
          <w:lang w:val="fr-FR"/>
        </w:rPr>
        <w:t>Collecte et analyse des données statistiques des PPVSs et des États membres de l'UE</w:t>
      </w:r>
    </w:p>
    <w:p w14:paraId="5DB8DD78" w14:textId="1B83B097" w:rsidR="00741D6B" w:rsidRPr="002E4D7E" w:rsidRDefault="002E4D7E" w:rsidP="002E4D7E">
      <w:pPr>
        <w:pStyle w:val="ListParagraph"/>
        <w:numPr>
          <w:ilvl w:val="0"/>
          <w:numId w:val="11"/>
        </w:numPr>
        <w:rPr>
          <w:lang w:val="fr-FR"/>
        </w:rPr>
      </w:pPr>
      <w:r w:rsidRPr="002E4D7E">
        <w:rPr>
          <w:lang w:val="fr-FR"/>
        </w:rPr>
        <w:t xml:space="preserve">État d'avancement, rapports et </w:t>
      </w:r>
      <w:proofErr w:type="spellStart"/>
      <w:r w:rsidRPr="002E4D7E">
        <w:rPr>
          <w:lang w:val="fr-FR"/>
        </w:rPr>
        <w:t>suivi</w:t>
      </w:r>
      <w:proofErr w:type="spellEnd"/>
    </w:p>
    <w:p w14:paraId="13049A06" w14:textId="455FAEBA" w:rsidR="00AB15D9" w:rsidRPr="002E4D7E" w:rsidRDefault="002E4D7E" w:rsidP="002E4D7E">
      <w:pPr>
        <w:pStyle w:val="ListParagraph"/>
        <w:numPr>
          <w:ilvl w:val="0"/>
          <w:numId w:val="4"/>
        </w:numPr>
        <w:ind w:left="990" w:hanging="270"/>
        <w:rPr>
          <w:b/>
        </w:rPr>
      </w:pPr>
      <w:r w:rsidRPr="002E4D7E">
        <w:rPr>
          <w:b/>
        </w:rPr>
        <w:t>Négociation des accords bilatéraux internationaux CPS - Eurojust</w:t>
      </w:r>
      <w:r w:rsidR="00AB15D9" w:rsidRPr="002E4D7E">
        <w:rPr>
          <w:b/>
        </w:rPr>
        <w:t xml:space="preserve"> </w:t>
      </w:r>
    </w:p>
    <w:p w14:paraId="1972B602" w14:textId="0FF0F4D8" w:rsidR="002E4D7E" w:rsidRPr="002E4D7E" w:rsidRDefault="002E4D7E" w:rsidP="00CA63A4">
      <w:pPr>
        <w:pStyle w:val="ListParagraph"/>
        <w:numPr>
          <w:ilvl w:val="0"/>
          <w:numId w:val="4"/>
        </w:numPr>
        <w:ind w:left="990" w:hanging="270"/>
        <w:rPr>
          <w:lang w:val="fr-FR"/>
        </w:rPr>
      </w:pPr>
      <w:r w:rsidRPr="002E4D7E">
        <w:rPr>
          <w:b/>
          <w:lang w:val="fr-FR"/>
        </w:rPr>
        <w:t>5</w:t>
      </w:r>
      <w:r w:rsidRPr="002E4D7E">
        <w:rPr>
          <w:rFonts w:eastAsia="Cambria" w:cstheme="minorHAnsi"/>
          <w:b/>
          <w:color w:val="000000" w:themeColor="text1"/>
          <w:vertAlign w:val="superscript"/>
          <w:lang w:val="fr-FR" w:eastAsia="en-GB"/>
        </w:rPr>
        <w:t>ème</w:t>
      </w:r>
      <w:r w:rsidRPr="002E4D7E">
        <w:rPr>
          <w:b/>
          <w:lang w:val="fr-FR"/>
        </w:rPr>
        <w:t xml:space="preserve"> Forum des Procureurs Généraux</w:t>
      </w:r>
      <w:r w:rsidR="00CA63A4" w:rsidRPr="002E4D7E">
        <w:rPr>
          <w:b/>
          <w:lang w:val="fr-FR"/>
        </w:rPr>
        <w:t xml:space="preserve"> </w:t>
      </w:r>
      <w:r w:rsidR="00CA63A4" w:rsidRPr="002E4D7E">
        <w:rPr>
          <w:lang w:val="fr-FR"/>
        </w:rPr>
        <w:t xml:space="preserve">– </w:t>
      </w:r>
      <w:r w:rsidRPr="002E4D7E">
        <w:rPr>
          <w:lang w:val="fr-FR"/>
        </w:rPr>
        <w:t>Thè</w:t>
      </w:r>
      <w:r>
        <w:rPr>
          <w:lang w:val="fr-FR"/>
        </w:rPr>
        <w:t>mes du 5</w:t>
      </w:r>
      <w:r w:rsidRPr="002E4D7E">
        <w:rPr>
          <w:vertAlign w:val="superscript"/>
          <w:lang w:val="fr-FR"/>
        </w:rPr>
        <w:t>ème</w:t>
      </w:r>
      <w:r>
        <w:rPr>
          <w:lang w:val="fr-FR"/>
        </w:rPr>
        <w:t xml:space="preserve"> Forum des PG prévu pour la fin de l’année 2023</w:t>
      </w:r>
    </w:p>
    <w:p w14:paraId="3295A5A8" w14:textId="568787B9" w:rsidR="00345D0C" w:rsidRPr="002E4D7E" w:rsidRDefault="002E4D7E" w:rsidP="002E4D7E">
      <w:pPr>
        <w:pStyle w:val="ListParagraph"/>
        <w:numPr>
          <w:ilvl w:val="0"/>
          <w:numId w:val="4"/>
        </w:numPr>
        <w:ind w:left="993" w:hanging="306"/>
        <w:rPr>
          <w:lang w:val="fr-FR"/>
        </w:rPr>
      </w:pPr>
      <w:r w:rsidRPr="002E4D7E">
        <w:rPr>
          <w:b/>
          <w:lang w:val="fr-FR"/>
        </w:rPr>
        <w:t>Tout autre sujet d'intérêt pour CrimEx</w:t>
      </w:r>
      <w:r w:rsidR="00345D0C" w:rsidRPr="002E4D7E">
        <w:rPr>
          <w:b/>
          <w:lang w:val="fr-FR"/>
        </w:rPr>
        <w:t xml:space="preserve"> </w:t>
      </w:r>
    </w:p>
    <w:p w14:paraId="5793EA0C" w14:textId="69994EB8" w:rsidR="002E4D7E" w:rsidRPr="002E4D7E" w:rsidRDefault="002E4D7E" w:rsidP="00427AE5">
      <w:pPr>
        <w:spacing w:after="166" w:line="248" w:lineRule="auto"/>
        <w:ind w:left="10" w:right="50" w:hanging="10"/>
        <w:jc w:val="both"/>
        <w:rPr>
          <w:b/>
          <w:lang w:val="fr-FR"/>
        </w:rPr>
      </w:pPr>
      <w:r>
        <w:rPr>
          <w:b/>
          <w:lang w:val="fr-FR"/>
        </w:rPr>
        <w:t>Le fonctionnement d</w:t>
      </w:r>
      <w:r w:rsidRPr="002E4D7E">
        <w:rPr>
          <w:b/>
          <w:lang w:val="fr-FR"/>
        </w:rPr>
        <w:t>'EMJNet sera débattu le 8 juin 2023.</w:t>
      </w:r>
    </w:p>
    <w:p w14:paraId="4864451A" w14:textId="77777777" w:rsidR="002E4D7E" w:rsidRDefault="002E4D7E" w:rsidP="00427AE5">
      <w:pPr>
        <w:spacing w:after="166" w:line="248" w:lineRule="auto"/>
        <w:ind w:left="10" w:right="50" w:hanging="10"/>
        <w:jc w:val="both"/>
        <w:rPr>
          <w:rFonts w:eastAsia="Cambria" w:cstheme="minorHAnsi"/>
          <w:b/>
          <w:color w:val="466570" w:themeColor="accent5"/>
          <w:sz w:val="24"/>
          <w:szCs w:val="24"/>
          <w:lang w:val="fr-FR" w:eastAsia="en-GB"/>
        </w:rPr>
      </w:pPr>
    </w:p>
    <w:p w14:paraId="1C1CEC3E" w14:textId="396DE7D9" w:rsidR="003A2A98" w:rsidRPr="00427AE5" w:rsidRDefault="00427AE5" w:rsidP="00427AE5">
      <w:pPr>
        <w:spacing w:after="166" w:line="248" w:lineRule="auto"/>
        <w:ind w:left="10" w:right="50" w:hanging="10"/>
        <w:jc w:val="both"/>
        <w:rPr>
          <w:rFonts w:eastAsia="Cambria" w:cstheme="minorHAnsi"/>
          <w:bCs/>
          <w:color w:val="000000" w:themeColor="text1"/>
          <w:lang w:val="fr-FR" w:eastAsia="en-GB"/>
        </w:rPr>
      </w:pPr>
      <w:r w:rsidRPr="00427AE5">
        <w:rPr>
          <w:rFonts w:eastAsia="Cambria" w:cstheme="minorHAnsi"/>
          <w:b/>
          <w:color w:val="466570" w:themeColor="accent5"/>
          <w:sz w:val="24"/>
          <w:szCs w:val="24"/>
          <w:lang w:val="fr-FR" w:eastAsia="en-GB"/>
        </w:rPr>
        <w:t xml:space="preserve">LANGUE </w:t>
      </w:r>
      <w:r w:rsidR="003A2A98" w:rsidRPr="00427AE5">
        <w:rPr>
          <w:lang w:val="fr-FR"/>
        </w:rPr>
        <w:t xml:space="preserve">- </w:t>
      </w:r>
      <w:r w:rsidRPr="004202A5">
        <w:rPr>
          <w:rFonts w:eastAsia="Cambria" w:cstheme="minorHAnsi"/>
          <w:bCs/>
          <w:color w:val="000000" w:themeColor="text1"/>
          <w:lang w:val="fr-FR" w:eastAsia="en-GB"/>
        </w:rPr>
        <w:t>Interprétation simultanée en anglais, français et arabe.</w:t>
      </w:r>
    </w:p>
    <w:p w14:paraId="1C9FD7E6" w14:textId="77777777" w:rsidR="00FB107D" w:rsidRPr="002E4D7E" w:rsidRDefault="00390EA2" w:rsidP="003A2A98">
      <w:pPr>
        <w:spacing w:after="166" w:line="240" w:lineRule="auto"/>
        <w:ind w:right="50"/>
        <w:contextualSpacing/>
        <w:jc w:val="both"/>
        <w:rPr>
          <w:rFonts w:eastAsia="Cambria" w:cstheme="minorHAnsi"/>
          <w:b/>
          <w:color w:val="466570" w:themeColor="accent5"/>
          <w:lang w:val="fr-FR" w:eastAsia="en-GB"/>
        </w:rPr>
      </w:pPr>
      <w:r w:rsidRPr="002E4D7E">
        <w:rPr>
          <w:rFonts w:eastAsia="Cambria" w:cstheme="minorHAnsi"/>
          <w:b/>
          <w:color w:val="466570" w:themeColor="accent5"/>
          <w:lang w:val="fr-FR" w:eastAsia="en-GB"/>
        </w:rPr>
        <w:t>PARTICIPANTS</w:t>
      </w:r>
      <w:r w:rsidR="00316126" w:rsidRPr="002E4D7E">
        <w:rPr>
          <w:rFonts w:eastAsia="Cambria" w:cstheme="minorHAnsi"/>
          <w:b/>
          <w:color w:val="466570" w:themeColor="accent5"/>
          <w:lang w:val="fr-FR" w:eastAsia="en-GB"/>
        </w:rPr>
        <w:t xml:space="preserve"> </w:t>
      </w:r>
    </w:p>
    <w:p w14:paraId="3B2A5012" w14:textId="75311E6B" w:rsidR="00316126" w:rsidRPr="002E4D7E" w:rsidRDefault="002E4D7E" w:rsidP="002E4D7E">
      <w:pPr>
        <w:pStyle w:val="ListParagraph"/>
        <w:numPr>
          <w:ilvl w:val="1"/>
          <w:numId w:val="1"/>
        </w:numPr>
        <w:spacing w:before="240" w:line="240" w:lineRule="auto"/>
        <w:ind w:left="720"/>
        <w:rPr>
          <w:rFonts w:cstheme="minorHAnsi"/>
          <w:lang w:val="fr-FR"/>
        </w:rPr>
      </w:pPr>
      <w:r w:rsidRPr="002E4D7E">
        <w:rPr>
          <w:rFonts w:cstheme="minorHAnsi"/>
          <w:lang w:val="fr-FR"/>
        </w:rPr>
        <w:t>Pays Partenaires du Voisinage Sud</w:t>
      </w:r>
      <w:r>
        <w:rPr>
          <w:rFonts w:cstheme="minorHAnsi"/>
          <w:lang w:val="fr-FR"/>
        </w:rPr>
        <w:t xml:space="preserve"> (Algérie</w:t>
      </w:r>
      <w:r w:rsidR="00316126" w:rsidRPr="002E4D7E">
        <w:rPr>
          <w:rFonts w:cstheme="minorHAnsi"/>
          <w:lang w:val="fr-FR"/>
        </w:rPr>
        <w:t>, Egypt</w:t>
      </w:r>
      <w:r>
        <w:rPr>
          <w:rFonts w:cstheme="minorHAnsi"/>
          <w:lang w:val="fr-FR"/>
        </w:rPr>
        <w:t>e</w:t>
      </w:r>
      <w:r w:rsidR="00316126" w:rsidRPr="002E4D7E">
        <w:rPr>
          <w:rFonts w:cstheme="minorHAnsi"/>
          <w:lang w:val="fr-FR"/>
        </w:rPr>
        <w:t>,</w:t>
      </w:r>
      <w:r w:rsidR="00551C32" w:rsidRPr="002E4D7E">
        <w:rPr>
          <w:rFonts w:cstheme="minorHAnsi"/>
          <w:lang w:val="fr-FR"/>
        </w:rPr>
        <w:t xml:space="preserve"> </w:t>
      </w:r>
      <w:r w:rsidRPr="002E4D7E">
        <w:rPr>
          <w:rFonts w:cstheme="minorHAnsi"/>
          <w:lang w:val="fr-FR"/>
        </w:rPr>
        <w:t>Israël</w:t>
      </w:r>
      <w:r w:rsidR="00551C32" w:rsidRPr="002E4D7E">
        <w:rPr>
          <w:rFonts w:cstheme="minorHAnsi"/>
          <w:lang w:val="fr-FR"/>
        </w:rPr>
        <w:t>, Jordan</w:t>
      </w:r>
      <w:r>
        <w:rPr>
          <w:rFonts w:cstheme="minorHAnsi"/>
          <w:lang w:val="fr-FR"/>
        </w:rPr>
        <w:t>ie</w:t>
      </w:r>
      <w:r w:rsidR="00551C32" w:rsidRPr="002E4D7E">
        <w:rPr>
          <w:rFonts w:cstheme="minorHAnsi"/>
          <w:lang w:val="fr-FR"/>
        </w:rPr>
        <w:t xml:space="preserve">, </w:t>
      </w:r>
      <w:r>
        <w:rPr>
          <w:rFonts w:cstheme="minorHAnsi"/>
          <w:lang w:val="fr-FR"/>
        </w:rPr>
        <w:t>Liban</w:t>
      </w:r>
      <w:r w:rsidR="00551C32" w:rsidRPr="002E4D7E">
        <w:rPr>
          <w:rFonts w:cstheme="minorHAnsi"/>
          <w:lang w:val="fr-FR"/>
        </w:rPr>
        <w:t>,</w:t>
      </w:r>
      <w:r>
        <w:rPr>
          <w:rFonts w:cstheme="minorHAnsi"/>
          <w:lang w:val="fr-FR"/>
        </w:rPr>
        <w:t xml:space="preserve"> Libye</w:t>
      </w:r>
      <w:r w:rsidR="00741D6B" w:rsidRPr="002E4D7E">
        <w:rPr>
          <w:rFonts w:cstheme="minorHAnsi"/>
          <w:lang w:val="fr-FR"/>
        </w:rPr>
        <w:t xml:space="preserve">, </w:t>
      </w:r>
      <w:r>
        <w:rPr>
          <w:rFonts w:cstheme="minorHAnsi"/>
          <w:lang w:val="fr-FR"/>
        </w:rPr>
        <w:t>Maroc, Palestine and Tunisie</w:t>
      </w:r>
      <w:r w:rsidR="00316126" w:rsidRPr="002E4D7E">
        <w:rPr>
          <w:rFonts w:cstheme="minorHAnsi"/>
          <w:lang w:val="fr-FR"/>
        </w:rPr>
        <w:t>);</w:t>
      </w:r>
    </w:p>
    <w:p w14:paraId="614EA13F" w14:textId="1F199761" w:rsidR="00AB15D9" w:rsidRPr="007B3670" w:rsidRDefault="002E4D7E" w:rsidP="00AE6F6A">
      <w:pPr>
        <w:pStyle w:val="ListParagraph"/>
        <w:numPr>
          <w:ilvl w:val="2"/>
          <w:numId w:val="1"/>
        </w:numPr>
        <w:spacing w:before="240" w:line="240" w:lineRule="auto"/>
        <w:ind w:left="1134"/>
        <w:rPr>
          <w:rFonts w:cstheme="minorHAnsi"/>
        </w:rPr>
      </w:pPr>
      <w:r>
        <w:rPr>
          <w:rFonts w:cstheme="minorHAnsi"/>
        </w:rPr>
        <w:t xml:space="preserve">Points </w:t>
      </w:r>
      <w:proofErr w:type="spellStart"/>
      <w:r>
        <w:rPr>
          <w:rFonts w:cstheme="minorHAnsi"/>
        </w:rPr>
        <w:t>focaux</w:t>
      </w:r>
      <w:proofErr w:type="spellEnd"/>
      <w:r>
        <w:rPr>
          <w:rFonts w:cstheme="minorHAnsi"/>
        </w:rPr>
        <w:t xml:space="preserve"> </w:t>
      </w:r>
      <w:proofErr w:type="spellStart"/>
      <w:r>
        <w:rPr>
          <w:rFonts w:cstheme="minorHAnsi"/>
        </w:rPr>
        <w:t>nationaux</w:t>
      </w:r>
      <w:proofErr w:type="spellEnd"/>
    </w:p>
    <w:p w14:paraId="208CDE82" w14:textId="054D330E" w:rsidR="00AB15D9" w:rsidRPr="007B3670" w:rsidRDefault="002E4D7E" w:rsidP="00AE6F6A">
      <w:pPr>
        <w:pStyle w:val="ListParagraph"/>
        <w:numPr>
          <w:ilvl w:val="2"/>
          <w:numId w:val="1"/>
        </w:numPr>
        <w:spacing w:before="240" w:line="240" w:lineRule="auto"/>
        <w:ind w:left="1134"/>
        <w:rPr>
          <w:rFonts w:cstheme="minorHAnsi"/>
        </w:rPr>
      </w:pPr>
      <w:proofErr w:type="spellStart"/>
      <w:r>
        <w:rPr>
          <w:rFonts w:cstheme="minorHAnsi"/>
        </w:rPr>
        <w:t>Membres</w:t>
      </w:r>
      <w:proofErr w:type="spellEnd"/>
      <w:r>
        <w:rPr>
          <w:rFonts w:cstheme="minorHAnsi"/>
        </w:rPr>
        <w:t xml:space="preserve"> du CrimEx </w:t>
      </w:r>
    </w:p>
    <w:p w14:paraId="5740D4ED" w14:textId="694695C5" w:rsidR="00AB15D9" w:rsidRPr="007B3670" w:rsidRDefault="002E4D7E" w:rsidP="002E4D7E">
      <w:pPr>
        <w:pStyle w:val="ListParagraph"/>
        <w:numPr>
          <w:ilvl w:val="2"/>
          <w:numId w:val="1"/>
        </w:numPr>
        <w:spacing w:before="240" w:line="240" w:lineRule="auto"/>
        <w:ind w:left="1134"/>
        <w:rPr>
          <w:rFonts w:cstheme="minorHAnsi"/>
        </w:rPr>
      </w:pPr>
      <w:proofErr w:type="spellStart"/>
      <w:r>
        <w:rPr>
          <w:rFonts w:cstheme="minorHAnsi"/>
        </w:rPr>
        <w:t>Membres</w:t>
      </w:r>
      <w:proofErr w:type="spellEnd"/>
      <w:r>
        <w:rPr>
          <w:rFonts w:cstheme="minorHAnsi"/>
        </w:rPr>
        <w:t xml:space="preserve"> </w:t>
      </w:r>
      <w:r w:rsidR="00AB15D9" w:rsidRPr="007B3670">
        <w:rPr>
          <w:rFonts w:cstheme="minorHAnsi"/>
        </w:rPr>
        <w:t>EMJNet</w:t>
      </w:r>
    </w:p>
    <w:p w14:paraId="3CE1A09B" w14:textId="77777777" w:rsidR="00AE6F6A" w:rsidRPr="00936C90" w:rsidRDefault="00AE6F6A" w:rsidP="00AE6F6A">
      <w:pPr>
        <w:pStyle w:val="ListParagraph"/>
        <w:spacing w:before="240" w:line="240" w:lineRule="auto"/>
        <w:ind w:left="1134"/>
        <w:rPr>
          <w:rFonts w:cstheme="minorHAnsi"/>
          <w:lang w:val="fr-FR"/>
        </w:rPr>
      </w:pPr>
    </w:p>
    <w:p w14:paraId="35E3AFE0" w14:textId="2BF7F929" w:rsidR="00390EA2" w:rsidRPr="002E4D7E" w:rsidRDefault="002E4D7E" w:rsidP="002E4D7E">
      <w:pPr>
        <w:pStyle w:val="ListParagraph"/>
        <w:numPr>
          <w:ilvl w:val="1"/>
          <w:numId w:val="1"/>
        </w:numPr>
        <w:spacing w:before="240" w:after="0" w:line="240" w:lineRule="auto"/>
        <w:ind w:left="720"/>
        <w:rPr>
          <w:rFonts w:cstheme="minorHAnsi"/>
          <w:lang w:val="fr-FR"/>
        </w:rPr>
      </w:pPr>
      <w:r w:rsidRPr="002E4D7E">
        <w:rPr>
          <w:rFonts w:cstheme="minorHAnsi"/>
          <w:lang w:val="fr-FR"/>
        </w:rPr>
        <w:lastRenderedPageBreak/>
        <w:t>Etats membres de l’</w:t>
      </w:r>
      <w:r w:rsidR="00316126" w:rsidRPr="002E4D7E">
        <w:rPr>
          <w:rFonts w:cstheme="minorHAnsi"/>
          <w:lang w:val="fr-FR"/>
        </w:rPr>
        <w:t>EU</w:t>
      </w:r>
      <w:r>
        <w:rPr>
          <w:rFonts w:cstheme="minorHAnsi"/>
          <w:lang w:val="fr-FR"/>
        </w:rPr>
        <w:t xml:space="preserve"> (Belgique</w:t>
      </w:r>
      <w:r w:rsidR="00316126" w:rsidRPr="002E4D7E">
        <w:rPr>
          <w:rFonts w:cstheme="minorHAnsi"/>
          <w:lang w:val="fr-FR"/>
        </w:rPr>
        <w:t xml:space="preserve">, </w:t>
      </w:r>
      <w:r w:rsidRPr="002E4D7E">
        <w:rPr>
          <w:rFonts w:cstheme="minorHAnsi"/>
          <w:lang w:val="fr-FR"/>
        </w:rPr>
        <w:t>Bulgarie</w:t>
      </w:r>
      <w:r w:rsidR="00316126" w:rsidRPr="002E4D7E">
        <w:rPr>
          <w:rFonts w:cstheme="minorHAnsi"/>
          <w:lang w:val="fr-FR"/>
        </w:rPr>
        <w:t xml:space="preserve">, </w:t>
      </w:r>
      <w:r>
        <w:rPr>
          <w:rFonts w:cstheme="minorHAnsi"/>
          <w:lang w:val="fr-FR"/>
        </w:rPr>
        <w:t>Chypre</w:t>
      </w:r>
      <w:r w:rsidR="009426A5" w:rsidRPr="002E4D7E">
        <w:rPr>
          <w:rFonts w:cstheme="minorHAnsi"/>
          <w:lang w:val="fr-FR"/>
        </w:rPr>
        <w:t xml:space="preserve">, </w:t>
      </w:r>
      <w:r w:rsidRPr="002E4D7E">
        <w:rPr>
          <w:rFonts w:cstheme="minorHAnsi"/>
          <w:lang w:val="fr-FR"/>
        </w:rPr>
        <w:t>Estonie</w:t>
      </w:r>
      <w:r w:rsidR="00E57312" w:rsidRPr="002E4D7E">
        <w:rPr>
          <w:rFonts w:cstheme="minorHAnsi"/>
          <w:lang w:val="fr-FR"/>
        </w:rPr>
        <w:t xml:space="preserve">, </w:t>
      </w:r>
      <w:r w:rsidR="00316126" w:rsidRPr="002E4D7E">
        <w:rPr>
          <w:rFonts w:cstheme="minorHAnsi"/>
          <w:lang w:val="fr-FR"/>
        </w:rPr>
        <w:t xml:space="preserve">France, </w:t>
      </w:r>
      <w:r w:rsidRPr="002E4D7E">
        <w:rPr>
          <w:rFonts w:cstheme="minorHAnsi"/>
          <w:lang w:val="fr-FR"/>
        </w:rPr>
        <w:t>Grèce</w:t>
      </w:r>
      <w:r w:rsidR="00316126" w:rsidRPr="002E4D7E">
        <w:rPr>
          <w:rFonts w:cstheme="minorHAnsi"/>
          <w:lang w:val="fr-FR"/>
        </w:rPr>
        <w:t>,</w:t>
      </w:r>
      <w:r w:rsidR="00E57312" w:rsidRPr="002E4D7E">
        <w:rPr>
          <w:rFonts w:cstheme="minorHAnsi"/>
          <w:lang w:val="fr-FR"/>
        </w:rPr>
        <w:t xml:space="preserve"> Luxembourg,</w:t>
      </w:r>
      <w:r w:rsidR="00316126" w:rsidRPr="002E4D7E">
        <w:rPr>
          <w:rFonts w:cstheme="minorHAnsi"/>
          <w:lang w:val="fr-FR"/>
        </w:rPr>
        <w:t xml:space="preserve"> </w:t>
      </w:r>
      <w:r w:rsidRPr="002E4D7E">
        <w:rPr>
          <w:rFonts w:cstheme="minorHAnsi"/>
          <w:lang w:val="fr-FR"/>
        </w:rPr>
        <w:t>Italie</w:t>
      </w:r>
      <w:r w:rsidR="00316126" w:rsidRPr="002E4D7E">
        <w:rPr>
          <w:rFonts w:cstheme="minorHAnsi"/>
          <w:lang w:val="fr-FR"/>
        </w:rPr>
        <w:t xml:space="preserve">, Portugal, </w:t>
      </w:r>
      <w:r w:rsidRPr="002E4D7E">
        <w:rPr>
          <w:rFonts w:cstheme="minorHAnsi"/>
          <w:lang w:val="fr-FR"/>
        </w:rPr>
        <w:t>Slovénie</w:t>
      </w:r>
      <w:r w:rsidR="00551C32" w:rsidRPr="002E4D7E">
        <w:rPr>
          <w:rFonts w:cstheme="minorHAnsi"/>
          <w:lang w:val="fr-FR"/>
        </w:rPr>
        <w:t xml:space="preserve">, </w:t>
      </w:r>
      <w:r>
        <w:rPr>
          <w:rFonts w:cstheme="minorHAnsi"/>
          <w:lang w:val="fr-FR"/>
        </w:rPr>
        <w:t>Espagne</w:t>
      </w:r>
      <w:r w:rsidR="00BB3F2F" w:rsidRPr="002E4D7E">
        <w:rPr>
          <w:rFonts w:cstheme="minorHAnsi"/>
          <w:lang w:val="fr-FR"/>
        </w:rPr>
        <w:t>,</w:t>
      </w:r>
      <w:r>
        <w:rPr>
          <w:rFonts w:cstheme="minorHAnsi"/>
          <w:lang w:val="fr-FR"/>
        </w:rPr>
        <w:t xml:space="preserve"> Romanie, Suède</w:t>
      </w:r>
      <w:r w:rsidR="00AB15D9" w:rsidRPr="002E4D7E">
        <w:rPr>
          <w:rFonts w:cstheme="minorHAnsi"/>
          <w:lang w:val="fr-FR"/>
        </w:rPr>
        <w:t xml:space="preserve">, </w:t>
      </w:r>
      <w:r>
        <w:rPr>
          <w:rFonts w:cstheme="minorHAnsi"/>
          <w:lang w:val="fr-FR"/>
        </w:rPr>
        <w:t>Pays-Bas</w:t>
      </w:r>
      <w:r w:rsidR="00316126" w:rsidRPr="002E4D7E">
        <w:rPr>
          <w:rFonts w:cstheme="minorHAnsi"/>
          <w:lang w:val="fr-FR"/>
        </w:rPr>
        <w:t>)</w:t>
      </w:r>
    </w:p>
    <w:p w14:paraId="60BDF421" w14:textId="77777777" w:rsidR="002E4D7E" w:rsidRPr="007B3670" w:rsidRDefault="002E4D7E" w:rsidP="002E4D7E">
      <w:pPr>
        <w:pStyle w:val="ListParagraph"/>
        <w:numPr>
          <w:ilvl w:val="2"/>
          <w:numId w:val="1"/>
        </w:numPr>
        <w:spacing w:before="240" w:line="240" w:lineRule="auto"/>
        <w:ind w:left="1134"/>
        <w:rPr>
          <w:rFonts w:cstheme="minorHAnsi"/>
        </w:rPr>
      </w:pPr>
      <w:r>
        <w:rPr>
          <w:rFonts w:cstheme="minorHAnsi"/>
        </w:rPr>
        <w:t xml:space="preserve">Points </w:t>
      </w:r>
      <w:proofErr w:type="spellStart"/>
      <w:r>
        <w:rPr>
          <w:rFonts w:cstheme="minorHAnsi"/>
        </w:rPr>
        <w:t>focaux</w:t>
      </w:r>
      <w:proofErr w:type="spellEnd"/>
      <w:r>
        <w:rPr>
          <w:rFonts w:cstheme="minorHAnsi"/>
        </w:rPr>
        <w:t xml:space="preserve"> </w:t>
      </w:r>
      <w:proofErr w:type="spellStart"/>
      <w:r>
        <w:rPr>
          <w:rFonts w:cstheme="minorHAnsi"/>
        </w:rPr>
        <w:t>nationaux</w:t>
      </w:r>
      <w:proofErr w:type="spellEnd"/>
    </w:p>
    <w:p w14:paraId="724B901E" w14:textId="77777777" w:rsidR="002E4D7E" w:rsidRPr="007B3670" w:rsidRDefault="002E4D7E" w:rsidP="002E4D7E">
      <w:pPr>
        <w:pStyle w:val="ListParagraph"/>
        <w:numPr>
          <w:ilvl w:val="2"/>
          <w:numId w:val="1"/>
        </w:numPr>
        <w:spacing w:before="240" w:line="240" w:lineRule="auto"/>
        <w:ind w:left="1134"/>
        <w:rPr>
          <w:rFonts w:cstheme="minorHAnsi"/>
        </w:rPr>
      </w:pPr>
      <w:proofErr w:type="spellStart"/>
      <w:r>
        <w:rPr>
          <w:rFonts w:cstheme="minorHAnsi"/>
        </w:rPr>
        <w:t>Membres</w:t>
      </w:r>
      <w:proofErr w:type="spellEnd"/>
      <w:r>
        <w:rPr>
          <w:rFonts w:cstheme="minorHAnsi"/>
        </w:rPr>
        <w:t xml:space="preserve"> du CrimEx </w:t>
      </w:r>
    </w:p>
    <w:p w14:paraId="57E4D1F2" w14:textId="77777777" w:rsidR="002E4D7E" w:rsidRPr="007B3670" w:rsidRDefault="002E4D7E" w:rsidP="002E4D7E">
      <w:pPr>
        <w:pStyle w:val="ListParagraph"/>
        <w:numPr>
          <w:ilvl w:val="2"/>
          <w:numId w:val="1"/>
        </w:numPr>
        <w:spacing w:before="240" w:line="240" w:lineRule="auto"/>
        <w:ind w:left="1134"/>
        <w:rPr>
          <w:rFonts w:cstheme="minorHAnsi"/>
        </w:rPr>
      </w:pPr>
      <w:proofErr w:type="spellStart"/>
      <w:r>
        <w:rPr>
          <w:rFonts w:cstheme="minorHAnsi"/>
        </w:rPr>
        <w:t>Membres</w:t>
      </w:r>
      <w:proofErr w:type="spellEnd"/>
      <w:r>
        <w:rPr>
          <w:rFonts w:cstheme="minorHAnsi"/>
        </w:rPr>
        <w:t xml:space="preserve"> </w:t>
      </w:r>
      <w:r w:rsidRPr="007B3670">
        <w:rPr>
          <w:rFonts w:cstheme="minorHAnsi"/>
        </w:rPr>
        <w:t>EMJNet</w:t>
      </w:r>
    </w:p>
    <w:p w14:paraId="6FA106B8" w14:textId="38BFC2EE" w:rsidR="00E727FC" w:rsidRPr="007B3670" w:rsidRDefault="00E83E93" w:rsidP="007362EA">
      <w:pPr>
        <w:numPr>
          <w:ilvl w:val="1"/>
          <w:numId w:val="1"/>
        </w:numPr>
        <w:spacing w:before="240" w:line="240" w:lineRule="auto"/>
        <w:ind w:left="720"/>
        <w:contextualSpacing/>
        <w:jc w:val="both"/>
        <w:rPr>
          <w:rFonts w:cstheme="minorHAnsi"/>
        </w:rPr>
      </w:pPr>
      <w:r w:rsidRPr="007B3670">
        <w:rPr>
          <w:rFonts w:cstheme="minorHAnsi"/>
        </w:rPr>
        <w:t>DG NEAR, DG</w:t>
      </w:r>
      <w:r w:rsidR="00E727FC" w:rsidRPr="007B3670">
        <w:rPr>
          <w:rFonts w:cstheme="minorHAnsi"/>
        </w:rPr>
        <w:t xml:space="preserve"> JUST </w:t>
      </w:r>
    </w:p>
    <w:p w14:paraId="0F8BBB6E" w14:textId="78279664" w:rsidR="00E727FC" w:rsidRPr="002E4D7E" w:rsidRDefault="00390EA2" w:rsidP="002E4D7E">
      <w:pPr>
        <w:pStyle w:val="ListParagraph"/>
        <w:numPr>
          <w:ilvl w:val="1"/>
          <w:numId w:val="1"/>
        </w:numPr>
        <w:spacing w:before="240" w:line="240" w:lineRule="auto"/>
        <w:ind w:left="720"/>
        <w:rPr>
          <w:rFonts w:cstheme="minorHAnsi"/>
          <w:lang w:val="fr-FR"/>
        </w:rPr>
      </w:pPr>
      <w:r w:rsidRPr="002E4D7E">
        <w:rPr>
          <w:rFonts w:cstheme="minorHAnsi"/>
          <w:lang w:val="fr-FR"/>
        </w:rPr>
        <w:t xml:space="preserve">Eurojust, </w:t>
      </w:r>
      <w:r w:rsidR="002E4D7E" w:rsidRPr="002E4D7E">
        <w:rPr>
          <w:rFonts w:cstheme="minorHAnsi"/>
          <w:lang w:val="fr-FR"/>
        </w:rPr>
        <w:t>Secrétariat RJE</w:t>
      </w:r>
      <w:r w:rsidR="00EB1745" w:rsidRPr="002E4D7E">
        <w:rPr>
          <w:rFonts w:cstheme="minorHAnsi"/>
          <w:lang w:val="fr-FR"/>
        </w:rPr>
        <w:t>,</w:t>
      </w:r>
      <w:r w:rsidR="002E4D7E">
        <w:rPr>
          <w:rFonts w:cstheme="minorHAnsi"/>
          <w:lang w:val="fr-FR"/>
        </w:rPr>
        <w:t xml:space="preserve"> autres agences </w:t>
      </w:r>
      <w:r w:rsidR="002E4D7E">
        <w:rPr>
          <w:rFonts w:ascii="Calibri" w:hAnsi="Calibri" w:cs="Calibri"/>
          <w:lang w:val="fr-FR"/>
        </w:rPr>
        <w:t>de l'UE chargées de la justice et des affaires intérieures</w:t>
      </w:r>
    </w:p>
    <w:p w14:paraId="7EA224BA" w14:textId="0E11D1EA" w:rsidR="00E727FC" w:rsidRPr="007B3670" w:rsidRDefault="002E4D7E" w:rsidP="003A2A98">
      <w:pPr>
        <w:pStyle w:val="ListParagraph"/>
        <w:numPr>
          <w:ilvl w:val="1"/>
          <w:numId w:val="1"/>
        </w:numPr>
        <w:spacing w:before="240" w:line="240" w:lineRule="auto"/>
        <w:ind w:left="720"/>
        <w:rPr>
          <w:rFonts w:cstheme="minorHAnsi"/>
        </w:rPr>
      </w:pPr>
      <w:r>
        <w:rPr>
          <w:rFonts w:cstheme="minorHAnsi"/>
        </w:rPr>
        <w:t xml:space="preserve">Organisations </w:t>
      </w:r>
      <w:proofErr w:type="spellStart"/>
      <w:r>
        <w:rPr>
          <w:rFonts w:cstheme="minorHAnsi"/>
        </w:rPr>
        <w:t>internationales</w:t>
      </w:r>
      <w:proofErr w:type="spellEnd"/>
      <w:r w:rsidR="00E727FC" w:rsidRPr="007B3670">
        <w:rPr>
          <w:rFonts w:cstheme="minorHAnsi"/>
        </w:rPr>
        <w:t xml:space="preserve"> </w:t>
      </w:r>
    </w:p>
    <w:p w14:paraId="62DCEEA0" w14:textId="37C9FD08" w:rsidR="00390EA2" w:rsidRPr="002E4D7E" w:rsidRDefault="002E4D7E" w:rsidP="002E4D7E">
      <w:pPr>
        <w:pStyle w:val="ListParagraph"/>
        <w:numPr>
          <w:ilvl w:val="1"/>
          <w:numId w:val="1"/>
        </w:numPr>
        <w:spacing w:before="240" w:line="240" w:lineRule="auto"/>
        <w:ind w:left="720"/>
        <w:rPr>
          <w:rFonts w:cstheme="minorHAnsi"/>
          <w:lang w:val="fr-FR"/>
        </w:rPr>
      </w:pPr>
      <w:r w:rsidRPr="002E4D7E">
        <w:rPr>
          <w:rFonts w:cstheme="minorHAnsi"/>
          <w:lang w:val="fr-FR"/>
        </w:rPr>
        <w:t xml:space="preserve">Projets partenaires financés par l'UE </w:t>
      </w:r>
      <w:r w:rsidR="00381614" w:rsidRPr="002E4D7E">
        <w:rPr>
          <w:rFonts w:cstheme="minorHAnsi"/>
          <w:lang w:val="fr-FR"/>
        </w:rPr>
        <w:br w:type="page"/>
      </w:r>
    </w:p>
    <w:p w14:paraId="76C83857" w14:textId="77777777" w:rsidR="002E4D7E" w:rsidRPr="002E4D7E" w:rsidRDefault="002E4D7E" w:rsidP="002E4D7E">
      <w:pPr>
        <w:spacing w:after="166" w:line="240" w:lineRule="auto"/>
        <w:ind w:right="50"/>
        <w:contextualSpacing/>
        <w:jc w:val="both"/>
        <w:rPr>
          <w:rFonts w:eastAsia="Cambria" w:cstheme="minorHAnsi"/>
          <w:b/>
          <w:color w:val="466570" w:themeColor="accent5"/>
          <w:lang w:val="fr-FR" w:eastAsia="en-GB"/>
        </w:rPr>
      </w:pPr>
      <w:r w:rsidRPr="002E4D7E">
        <w:rPr>
          <w:rFonts w:eastAsia="Cambria" w:cstheme="minorHAnsi"/>
          <w:b/>
          <w:color w:val="466570" w:themeColor="accent5"/>
          <w:lang w:val="fr-FR" w:eastAsia="en-GB"/>
        </w:rPr>
        <w:lastRenderedPageBreak/>
        <w:t>Equipe de gestion du programme EuroMed Justice</w:t>
      </w:r>
    </w:p>
    <w:p w14:paraId="10E431EE" w14:textId="77777777" w:rsidR="002E4D7E" w:rsidRPr="003F47C6" w:rsidRDefault="002E4D7E" w:rsidP="002E4D7E">
      <w:pPr>
        <w:pStyle w:val="ListParagraph"/>
        <w:numPr>
          <w:ilvl w:val="1"/>
          <w:numId w:val="1"/>
        </w:numPr>
        <w:spacing w:before="240" w:line="240" w:lineRule="auto"/>
        <w:ind w:left="720"/>
        <w:rPr>
          <w:rFonts w:cstheme="minorHAnsi"/>
          <w:lang w:val="fr-FR"/>
        </w:rPr>
      </w:pPr>
      <w:r w:rsidRPr="003F47C6">
        <w:rPr>
          <w:rFonts w:cstheme="minorHAnsi"/>
          <w:lang w:val="fr-FR"/>
        </w:rPr>
        <w:t>M. Virgil IVAN-CUCU - Coordinateur du Programme et Juriste</w:t>
      </w:r>
    </w:p>
    <w:p w14:paraId="1D5C1EE0" w14:textId="77777777" w:rsidR="002E4D7E" w:rsidRPr="003F47C6" w:rsidRDefault="002E4D7E" w:rsidP="002E4D7E">
      <w:pPr>
        <w:pStyle w:val="ListParagraph"/>
        <w:numPr>
          <w:ilvl w:val="1"/>
          <w:numId w:val="1"/>
        </w:numPr>
        <w:spacing w:before="240" w:line="240" w:lineRule="auto"/>
        <w:ind w:left="720"/>
        <w:rPr>
          <w:rFonts w:cstheme="minorHAnsi"/>
          <w:lang w:val="fr-FR"/>
        </w:rPr>
      </w:pPr>
      <w:r w:rsidRPr="003F47C6">
        <w:rPr>
          <w:rFonts w:cstheme="minorHAnsi"/>
          <w:lang w:val="fr-FR"/>
        </w:rPr>
        <w:t>M. Alexandru FRUNZA-NICOLESCU – Conseiller juridique</w:t>
      </w:r>
    </w:p>
    <w:p w14:paraId="72193FAE" w14:textId="77777777" w:rsidR="002E4D7E" w:rsidRPr="003F47C6" w:rsidRDefault="002E4D7E" w:rsidP="002E4D7E">
      <w:pPr>
        <w:pStyle w:val="ListParagraph"/>
        <w:numPr>
          <w:ilvl w:val="1"/>
          <w:numId w:val="1"/>
        </w:numPr>
        <w:spacing w:before="240" w:line="240" w:lineRule="auto"/>
        <w:ind w:left="720"/>
        <w:rPr>
          <w:rFonts w:cstheme="minorHAnsi"/>
          <w:lang w:val="fr-FR"/>
        </w:rPr>
      </w:pPr>
      <w:r>
        <w:rPr>
          <w:rFonts w:cstheme="minorHAnsi"/>
          <w:lang w:val="fr-FR"/>
        </w:rPr>
        <w:t>Mme</w:t>
      </w:r>
      <w:r w:rsidRPr="003F47C6">
        <w:rPr>
          <w:rFonts w:cstheme="minorHAnsi"/>
          <w:lang w:val="fr-FR"/>
        </w:rPr>
        <w:t xml:space="preserve"> Morgane THEBAULT – Chargée de communication</w:t>
      </w:r>
    </w:p>
    <w:p w14:paraId="7B5721A4" w14:textId="77777777" w:rsidR="002E4D7E" w:rsidRPr="003F47C6" w:rsidRDefault="002E4D7E" w:rsidP="002E4D7E">
      <w:pPr>
        <w:pStyle w:val="ListParagraph"/>
        <w:numPr>
          <w:ilvl w:val="1"/>
          <w:numId w:val="1"/>
        </w:numPr>
        <w:spacing w:before="240" w:line="240" w:lineRule="auto"/>
        <w:ind w:left="720"/>
        <w:rPr>
          <w:rFonts w:cstheme="minorHAnsi"/>
          <w:lang w:val="fr-FR"/>
        </w:rPr>
      </w:pPr>
      <w:r>
        <w:rPr>
          <w:rFonts w:cstheme="minorHAnsi"/>
          <w:lang w:val="fr-FR"/>
        </w:rPr>
        <w:t>Mme</w:t>
      </w:r>
      <w:r w:rsidRPr="003F47C6">
        <w:rPr>
          <w:rFonts w:cstheme="minorHAnsi"/>
          <w:lang w:val="fr-FR"/>
        </w:rPr>
        <w:t xml:space="preserve"> Olesea Becu – Chargée de programme</w:t>
      </w:r>
    </w:p>
    <w:p w14:paraId="3D8FD124" w14:textId="22F79215" w:rsidR="00D96FC6" w:rsidRPr="00E663FD" w:rsidRDefault="00D96FC6">
      <w:pPr>
        <w:rPr>
          <w:rFonts w:eastAsia="Cambria" w:cstheme="minorHAnsi"/>
          <w:b/>
          <w:color w:val="466570" w:themeColor="accent5"/>
          <w:lang w:val="fr-FR" w:eastAsia="en-GB"/>
        </w:rPr>
      </w:pPr>
      <w:r w:rsidRPr="00E663FD">
        <w:rPr>
          <w:rFonts w:eastAsia="Cambria" w:cstheme="minorHAnsi"/>
          <w:b/>
          <w:color w:val="466570" w:themeColor="accent5"/>
          <w:lang w:val="fr-FR" w:eastAsia="en-GB"/>
        </w:rPr>
        <w:br w:type="page"/>
      </w:r>
    </w:p>
    <w:p w14:paraId="51572147" w14:textId="07BC0E0C" w:rsidR="00705107" w:rsidRPr="007B3670" w:rsidRDefault="00555715" w:rsidP="00555715">
      <w:pPr>
        <w:rPr>
          <w:rFonts w:asciiTheme="majorHAnsi" w:hAnsiTheme="majorHAnsi" w:cstheme="minorHAnsi"/>
          <w:b/>
          <w:color w:val="20353E" w:themeColor="accent1" w:themeShade="BF"/>
          <w:sz w:val="36"/>
          <w:szCs w:val="28"/>
        </w:rPr>
      </w:pPr>
      <w:r>
        <w:rPr>
          <w:rFonts w:asciiTheme="majorHAnsi" w:hAnsiTheme="majorHAnsi" w:cstheme="minorHAnsi"/>
          <w:b/>
          <w:color w:val="20353E" w:themeColor="accent1" w:themeShade="BF"/>
          <w:sz w:val="36"/>
          <w:szCs w:val="28"/>
        </w:rPr>
        <w:lastRenderedPageBreak/>
        <w:t>Mardi</w:t>
      </w:r>
      <w:r w:rsidR="00F24B63" w:rsidRPr="007B3670">
        <w:rPr>
          <w:rFonts w:asciiTheme="majorHAnsi" w:hAnsiTheme="majorHAnsi" w:cstheme="minorHAnsi"/>
          <w:b/>
          <w:color w:val="20353E" w:themeColor="accent1" w:themeShade="BF"/>
          <w:sz w:val="36"/>
          <w:szCs w:val="28"/>
        </w:rPr>
        <w:t xml:space="preserve"> </w:t>
      </w:r>
      <w:r w:rsidR="00CA4B74" w:rsidRPr="007B3670">
        <w:rPr>
          <w:rFonts w:asciiTheme="majorHAnsi" w:hAnsiTheme="majorHAnsi" w:cstheme="minorHAnsi"/>
          <w:b/>
          <w:color w:val="20353E" w:themeColor="accent1" w:themeShade="BF"/>
          <w:sz w:val="36"/>
          <w:szCs w:val="28"/>
        </w:rPr>
        <w:t xml:space="preserve">6 </w:t>
      </w:r>
      <w:proofErr w:type="spellStart"/>
      <w:r>
        <w:rPr>
          <w:rFonts w:asciiTheme="majorHAnsi" w:hAnsiTheme="majorHAnsi" w:cstheme="minorHAnsi"/>
          <w:b/>
          <w:color w:val="20353E" w:themeColor="accent1" w:themeShade="BF"/>
          <w:sz w:val="36"/>
          <w:szCs w:val="28"/>
        </w:rPr>
        <w:t>juin</w:t>
      </w:r>
      <w:proofErr w:type="spellEnd"/>
      <w:r w:rsidR="00CA4B74" w:rsidRPr="007B3670">
        <w:rPr>
          <w:rFonts w:asciiTheme="majorHAnsi" w:hAnsiTheme="majorHAnsi" w:cstheme="minorHAnsi"/>
          <w:b/>
          <w:color w:val="20353E" w:themeColor="accent1" w:themeShade="BF"/>
          <w:sz w:val="36"/>
          <w:szCs w:val="28"/>
        </w:rPr>
        <w:t xml:space="preserve"> 2023</w:t>
      </w:r>
      <w:r w:rsidR="00E146D0">
        <w:rPr>
          <w:rFonts w:asciiTheme="majorHAnsi" w:hAnsiTheme="majorHAnsi" w:cstheme="minorHAnsi"/>
          <w:b/>
          <w:color w:val="20353E" w:themeColor="accent1" w:themeShade="BF"/>
          <w:sz w:val="36"/>
          <w:szCs w:val="28"/>
        </w:rPr>
        <w:t xml:space="preserve"> – Jour 1</w:t>
      </w:r>
    </w:p>
    <w:p w14:paraId="16A47A69" w14:textId="250152DF" w:rsidR="009C7001" w:rsidRPr="00555715" w:rsidRDefault="007B3670" w:rsidP="00555715">
      <w:pPr>
        <w:spacing w:before="240" w:line="240" w:lineRule="auto"/>
        <w:contextualSpacing/>
        <w:jc w:val="both"/>
        <w:rPr>
          <w:rFonts w:cstheme="minorHAnsi"/>
          <w:bCs/>
          <w:lang w:val="fr-FR"/>
        </w:rPr>
      </w:pPr>
      <w:r w:rsidRPr="00555715">
        <w:rPr>
          <w:rFonts w:cstheme="minorHAnsi"/>
          <w:bCs/>
          <w:lang w:val="fr-FR"/>
        </w:rPr>
        <w:t>08.3</w:t>
      </w:r>
      <w:r w:rsidR="00E727FC" w:rsidRPr="00555715">
        <w:rPr>
          <w:rFonts w:cstheme="minorHAnsi"/>
          <w:bCs/>
          <w:lang w:val="fr-FR"/>
        </w:rPr>
        <w:t xml:space="preserve">0 - </w:t>
      </w:r>
      <w:r w:rsidR="008861A0" w:rsidRPr="00555715">
        <w:rPr>
          <w:rFonts w:cstheme="minorHAnsi"/>
          <w:bCs/>
          <w:lang w:val="fr-FR"/>
        </w:rPr>
        <w:t>09.</w:t>
      </w:r>
      <w:r w:rsidRPr="00555715">
        <w:rPr>
          <w:rFonts w:cstheme="minorHAnsi"/>
          <w:bCs/>
          <w:lang w:val="fr-FR"/>
        </w:rPr>
        <w:t>00</w:t>
      </w:r>
      <w:r w:rsidR="00E727FC" w:rsidRPr="00555715">
        <w:rPr>
          <w:rFonts w:cstheme="minorHAnsi"/>
          <w:bCs/>
          <w:lang w:val="fr-FR"/>
        </w:rPr>
        <w:t xml:space="preserve"> </w:t>
      </w:r>
      <w:r w:rsidR="00555715" w:rsidRPr="00555715">
        <w:rPr>
          <w:rFonts w:cstheme="minorHAnsi"/>
          <w:bCs/>
          <w:lang w:val="fr-FR"/>
        </w:rPr>
        <w:t xml:space="preserve">ENREGISTREMENT DES </w:t>
      </w:r>
      <w:r w:rsidR="00CA4B74" w:rsidRPr="00555715">
        <w:rPr>
          <w:rFonts w:cstheme="minorHAnsi"/>
          <w:bCs/>
          <w:lang w:val="fr-FR"/>
        </w:rPr>
        <w:t xml:space="preserve">PARTICIPANTS </w:t>
      </w:r>
      <w:r w:rsidR="00E727FC" w:rsidRPr="00555715">
        <w:rPr>
          <w:rFonts w:cstheme="minorHAnsi"/>
          <w:bCs/>
          <w:lang w:val="fr-FR"/>
        </w:rPr>
        <w:t xml:space="preserve"> </w:t>
      </w:r>
    </w:p>
    <w:p w14:paraId="3EF8CAE9" w14:textId="77777777" w:rsidR="000571BA" w:rsidRPr="00555715" w:rsidRDefault="000571BA" w:rsidP="000571BA">
      <w:pPr>
        <w:spacing w:before="240" w:line="240" w:lineRule="auto"/>
        <w:contextualSpacing/>
        <w:jc w:val="both"/>
        <w:rPr>
          <w:rFonts w:cstheme="minorHAnsi"/>
          <w:lang w:val="fr-FR"/>
        </w:rPr>
      </w:pPr>
    </w:p>
    <w:p w14:paraId="698D3265" w14:textId="12935FA2" w:rsidR="008861A0" w:rsidRPr="00555715" w:rsidRDefault="00555715" w:rsidP="00555715">
      <w:pPr>
        <w:shd w:val="clear" w:color="auto" w:fill="CCDDE5" w:themeFill="accent1" w:themeFillTint="33"/>
        <w:spacing w:before="240" w:line="240" w:lineRule="auto"/>
        <w:contextualSpacing/>
        <w:jc w:val="both"/>
        <w:rPr>
          <w:b/>
          <w:color w:val="466570" w:themeColor="accent5"/>
          <w:lang w:val="fr-FR"/>
        </w:rPr>
      </w:pPr>
      <w:r w:rsidRPr="00EB28E8">
        <w:rPr>
          <w:b/>
          <w:color w:val="466570" w:themeColor="accent5"/>
          <w:lang w:val="fr-FR"/>
        </w:rPr>
        <w:t>Président</w:t>
      </w:r>
      <w:r w:rsidR="00E727FC" w:rsidRPr="00555715">
        <w:rPr>
          <w:b/>
          <w:color w:val="466570" w:themeColor="accent5"/>
          <w:lang w:val="fr-FR"/>
        </w:rPr>
        <w:t xml:space="preserve">: </w:t>
      </w:r>
      <w:r w:rsidRPr="00EB28E8">
        <w:rPr>
          <w:b/>
          <w:color w:val="466570" w:themeColor="accent5"/>
          <w:lang w:val="fr-FR"/>
        </w:rPr>
        <w:t>R</w:t>
      </w:r>
      <w:r>
        <w:rPr>
          <w:b/>
          <w:color w:val="466570" w:themeColor="accent5"/>
          <w:lang w:val="fr-FR"/>
        </w:rPr>
        <w:t>e</w:t>
      </w:r>
      <w:r w:rsidRPr="00EB28E8">
        <w:rPr>
          <w:b/>
          <w:color w:val="466570" w:themeColor="accent5"/>
          <w:lang w:val="fr-FR"/>
        </w:rPr>
        <w:t xml:space="preserve">présentant </w:t>
      </w:r>
      <w:r>
        <w:rPr>
          <w:b/>
          <w:color w:val="466570" w:themeColor="accent5"/>
          <w:lang w:val="fr-FR"/>
        </w:rPr>
        <w:t>de l’Algérie</w:t>
      </w:r>
    </w:p>
    <w:p w14:paraId="68D34027" w14:textId="00DE1DB1" w:rsidR="00FB4D25" w:rsidRPr="00555715" w:rsidRDefault="00555715" w:rsidP="00555715">
      <w:pPr>
        <w:shd w:val="clear" w:color="auto" w:fill="CCDDE5" w:themeFill="accent1" w:themeFillTint="33"/>
        <w:spacing w:before="240" w:line="240" w:lineRule="auto"/>
        <w:contextualSpacing/>
        <w:jc w:val="both"/>
        <w:rPr>
          <w:rFonts w:cstheme="minorHAnsi"/>
          <w:color w:val="466570" w:themeColor="accent5"/>
          <w:lang w:val="fr-FR"/>
        </w:rPr>
      </w:pPr>
      <w:r w:rsidRPr="00EB28E8">
        <w:rPr>
          <w:b/>
          <w:color w:val="466570" w:themeColor="accent5"/>
          <w:lang w:val="fr-FR"/>
        </w:rPr>
        <w:t>V</w:t>
      </w:r>
      <w:r>
        <w:rPr>
          <w:b/>
          <w:color w:val="466570" w:themeColor="accent5"/>
          <w:lang w:val="fr-FR"/>
        </w:rPr>
        <w:t>ice - Président:</w:t>
      </w:r>
      <w:r w:rsidR="00826C32" w:rsidRPr="00555715">
        <w:rPr>
          <w:b/>
          <w:color w:val="466570" w:themeColor="accent5"/>
          <w:lang w:val="fr-FR"/>
        </w:rPr>
        <w:t xml:space="preserve"> </w:t>
      </w:r>
      <w:r w:rsidRPr="00EB28E8">
        <w:rPr>
          <w:b/>
          <w:color w:val="466570" w:themeColor="accent5"/>
          <w:lang w:val="fr-FR"/>
        </w:rPr>
        <w:t>R</w:t>
      </w:r>
      <w:r>
        <w:rPr>
          <w:b/>
          <w:color w:val="466570" w:themeColor="accent5"/>
          <w:lang w:val="fr-FR"/>
        </w:rPr>
        <w:t>e</w:t>
      </w:r>
      <w:r w:rsidRPr="00EB28E8">
        <w:rPr>
          <w:b/>
          <w:color w:val="466570" w:themeColor="accent5"/>
          <w:lang w:val="fr-FR"/>
        </w:rPr>
        <w:t xml:space="preserve">présentant </w:t>
      </w:r>
      <w:r>
        <w:rPr>
          <w:b/>
          <w:color w:val="466570" w:themeColor="accent5"/>
          <w:lang w:val="fr-FR"/>
        </w:rPr>
        <w:t>de l’</w:t>
      </w:r>
      <w:r>
        <w:rPr>
          <w:b/>
          <w:color w:val="466570" w:themeColor="accent5"/>
          <w:lang w:val="fr-FR"/>
        </w:rPr>
        <w:t>Italie</w:t>
      </w:r>
      <w:r w:rsidR="0045444D" w:rsidRPr="00555715">
        <w:rPr>
          <w:b/>
          <w:color w:val="466570" w:themeColor="accent5"/>
          <w:lang w:val="fr-FR"/>
        </w:rPr>
        <w:t xml:space="preserve"> (TBC)</w:t>
      </w:r>
    </w:p>
    <w:p w14:paraId="4099AC43" w14:textId="71150416" w:rsidR="00715322" w:rsidRPr="00555715" w:rsidRDefault="00715322" w:rsidP="00583D5E">
      <w:pPr>
        <w:spacing w:before="240" w:line="240" w:lineRule="auto"/>
        <w:contextualSpacing/>
        <w:jc w:val="both"/>
        <w:rPr>
          <w:rFonts w:cstheme="minorHAnsi"/>
          <w:b/>
          <w:lang w:val="fr-FR"/>
        </w:rPr>
      </w:pPr>
    </w:p>
    <w:p w14:paraId="6A2FE2E9" w14:textId="2EC19EA3" w:rsidR="00515A8E" w:rsidRPr="00555715" w:rsidRDefault="007B3670" w:rsidP="00555715">
      <w:pPr>
        <w:spacing w:before="240" w:line="240" w:lineRule="auto"/>
        <w:contextualSpacing/>
        <w:jc w:val="both"/>
        <w:rPr>
          <w:lang w:val="fr-FR"/>
        </w:rPr>
      </w:pPr>
      <w:r w:rsidRPr="00555715">
        <w:rPr>
          <w:rFonts w:cstheme="minorHAnsi"/>
          <w:b/>
          <w:lang w:val="fr-FR"/>
        </w:rPr>
        <w:t>09.00</w:t>
      </w:r>
      <w:r w:rsidR="00715322" w:rsidRPr="00555715">
        <w:rPr>
          <w:rFonts w:cstheme="minorHAnsi"/>
          <w:b/>
          <w:lang w:val="fr-FR"/>
        </w:rPr>
        <w:t xml:space="preserve"> </w:t>
      </w:r>
      <w:r w:rsidR="00A23ADA" w:rsidRPr="00555715">
        <w:rPr>
          <w:rFonts w:cstheme="minorHAnsi"/>
          <w:b/>
          <w:lang w:val="fr-FR"/>
        </w:rPr>
        <w:tab/>
      </w:r>
      <w:r w:rsidR="00555715" w:rsidRPr="00555715">
        <w:rPr>
          <w:rFonts w:cstheme="minorHAnsi"/>
          <w:b/>
          <w:lang w:val="fr-FR"/>
        </w:rPr>
        <w:t xml:space="preserve">Equipe </w:t>
      </w:r>
      <w:r w:rsidR="00302C94" w:rsidRPr="00555715">
        <w:rPr>
          <w:rFonts w:cstheme="minorHAnsi"/>
          <w:b/>
          <w:lang w:val="fr-FR"/>
        </w:rPr>
        <w:t>EuroMed Justice</w:t>
      </w:r>
      <w:r w:rsidR="00956753" w:rsidRPr="00555715">
        <w:rPr>
          <w:rFonts w:cstheme="minorHAnsi"/>
          <w:b/>
          <w:lang w:val="fr-FR"/>
        </w:rPr>
        <w:t xml:space="preserve"> </w:t>
      </w:r>
    </w:p>
    <w:p w14:paraId="65DC12AE" w14:textId="467D1450" w:rsidR="006322F4" w:rsidRPr="00555715" w:rsidRDefault="00956753" w:rsidP="00555715">
      <w:pPr>
        <w:ind w:firstLine="720"/>
        <w:contextualSpacing/>
        <w:rPr>
          <w:lang w:val="fr-FR"/>
        </w:rPr>
      </w:pPr>
      <w:r w:rsidRPr="00555715">
        <w:rPr>
          <w:b/>
          <w:lang w:val="fr-FR"/>
        </w:rPr>
        <w:t xml:space="preserve">(1) </w:t>
      </w:r>
      <w:r w:rsidR="00555715" w:rsidRPr="00555715">
        <w:rPr>
          <w:b/>
          <w:lang w:val="fr-FR"/>
        </w:rPr>
        <w:t xml:space="preserve">Mises à jour </w:t>
      </w:r>
      <w:r w:rsidR="00555715" w:rsidRPr="00555715">
        <w:rPr>
          <w:bCs/>
          <w:lang w:val="fr-FR"/>
        </w:rPr>
        <w:t>sur l'avancement du programme EMJ</w:t>
      </w:r>
      <w:r w:rsidR="00555715" w:rsidRPr="00555715">
        <w:rPr>
          <w:lang w:val="fr-FR"/>
        </w:rPr>
        <w:t xml:space="preserve"> </w:t>
      </w:r>
      <w:r w:rsidR="00867ED7" w:rsidRPr="00555715">
        <w:rPr>
          <w:lang w:val="fr-FR"/>
        </w:rPr>
        <w:t>- 2023</w:t>
      </w:r>
    </w:p>
    <w:p w14:paraId="0C8CCF57" w14:textId="1DA48653" w:rsidR="00555715" w:rsidRPr="00555715" w:rsidRDefault="00555715" w:rsidP="00555715">
      <w:pPr>
        <w:pStyle w:val="ListParagraph"/>
        <w:numPr>
          <w:ilvl w:val="0"/>
          <w:numId w:val="13"/>
        </w:numPr>
        <w:rPr>
          <w:lang w:val="fr-FR"/>
        </w:rPr>
      </w:pPr>
      <w:r w:rsidRPr="00555715">
        <w:rPr>
          <w:lang w:val="fr-FR"/>
        </w:rPr>
        <w:t xml:space="preserve">Résultats des activités mises en œuvre. Activités à venir </w:t>
      </w:r>
    </w:p>
    <w:p w14:paraId="10FB019E" w14:textId="2EFF4B7E" w:rsidR="00555715" w:rsidRPr="00555715" w:rsidRDefault="00555715" w:rsidP="00555715">
      <w:pPr>
        <w:pStyle w:val="ListParagraph"/>
        <w:numPr>
          <w:ilvl w:val="0"/>
          <w:numId w:val="13"/>
        </w:numPr>
        <w:rPr>
          <w:lang w:val="fr-FR"/>
        </w:rPr>
      </w:pPr>
      <w:r w:rsidRPr="00555715">
        <w:rPr>
          <w:lang w:val="fr-FR"/>
        </w:rPr>
        <w:t>Mise en œuvre de la "stratégie et des plans d'action 2022 -25</w:t>
      </w:r>
      <w:r>
        <w:rPr>
          <w:lang w:val="fr-FR"/>
        </w:rPr>
        <w:t> </w:t>
      </w:r>
      <w:r w:rsidRPr="00555715">
        <w:rPr>
          <w:lang w:val="fr-FR"/>
        </w:rPr>
        <w:t xml:space="preserve">sur le recouvrement des avoirs et le trafic de migrants".  </w:t>
      </w:r>
    </w:p>
    <w:p w14:paraId="0879C90B" w14:textId="27F9B2FB" w:rsidR="00555715" w:rsidRPr="00555715" w:rsidRDefault="00555715" w:rsidP="00555715">
      <w:pPr>
        <w:pStyle w:val="ListParagraph"/>
        <w:numPr>
          <w:ilvl w:val="0"/>
          <w:numId w:val="13"/>
        </w:numPr>
        <w:rPr>
          <w:lang w:val="fr-FR"/>
        </w:rPr>
      </w:pPr>
      <w:r w:rsidRPr="00555715">
        <w:rPr>
          <w:lang w:val="fr-FR"/>
        </w:rPr>
        <w:t xml:space="preserve">Prochaine phase de l'EMJ, priorités - évaluation ROM </w:t>
      </w:r>
    </w:p>
    <w:p w14:paraId="7522E06F" w14:textId="77777777" w:rsidR="00555715" w:rsidRPr="00555715" w:rsidRDefault="00555715" w:rsidP="00555715">
      <w:pPr>
        <w:pStyle w:val="ListParagraph"/>
        <w:numPr>
          <w:ilvl w:val="0"/>
          <w:numId w:val="13"/>
        </w:numPr>
        <w:rPr>
          <w:lang w:val="fr-FR"/>
        </w:rPr>
      </w:pPr>
      <w:r w:rsidRPr="00555715">
        <w:rPr>
          <w:lang w:val="fr-FR"/>
        </w:rPr>
        <w:t>Impact du programme EMJ au niveau national - présentation du projet de questionnaire</w:t>
      </w:r>
    </w:p>
    <w:p w14:paraId="6D51506D" w14:textId="1A830643" w:rsidR="00867ED7" w:rsidRPr="00555715" w:rsidRDefault="00867ED7" w:rsidP="00555715">
      <w:pPr>
        <w:ind w:left="720"/>
        <w:rPr>
          <w:lang w:val="fr-FR"/>
        </w:rPr>
      </w:pPr>
      <w:r w:rsidRPr="00555715">
        <w:rPr>
          <w:lang w:val="fr-FR"/>
        </w:rPr>
        <w:t xml:space="preserve">Intervention: </w:t>
      </w:r>
      <w:r w:rsidRPr="00555715">
        <w:rPr>
          <w:b/>
          <w:bCs/>
          <w:lang w:val="fr-FR"/>
        </w:rPr>
        <w:t>Eurojust</w:t>
      </w:r>
      <w:r w:rsidRPr="00555715">
        <w:rPr>
          <w:lang w:val="fr-FR"/>
        </w:rPr>
        <w:t xml:space="preserve"> (</w:t>
      </w:r>
      <w:r w:rsidR="00555715" w:rsidRPr="00555715">
        <w:rPr>
          <w:lang w:val="fr-FR"/>
        </w:rPr>
        <w:t>concernant la contribution d'Eurojust à la mise en œuvre de la stratégie et de la prochaine phase d'EMJ</w:t>
      </w:r>
      <w:r w:rsidRPr="00555715">
        <w:rPr>
          <w:lang w:val="fr-FR"/>
        </w:rPr>
        <w:t xml:space="preserve">) </w:t>
      </w:r>
    </w:p>
    <w:p w14:paraId="6C37E934" w14:textId="6C7155C2" w:rsidR="00956753" w:rsidRPr="00555715" w:rsidRDefault="007B3670" w:rsidP="00555715">
      <w:pPr>
        <w:spacing w:before="240" w:line="240" w:lineRule="auto"/>
        <w:contextualSpacing/>
        <w:rPr>
          <w:rFonts w:cstheme="minorHAnsi"/>
          <w:b/>
          <w:lang w:val="fr-FR"/>
        </w:rPr>
      </w:pPr>
      <w:r w:rsidRPr="00555715">
        <w:rPr>
          <w:rFonts w:cstheme="minorHAnsi"/>
          <w:b/>
          <w:lang w:val="fr-FR"/>
        </w:rPr>
        <w:t>09.3</w:t>
      </w:r>
      <w:r w:rsidR="003259CB" w:rsidRPr="00555715">
        <w:rPr>
          <w:rFonts w:cstheme="minorHAnsi"/>
          <w:b/>
          <w:lang w:val="fr-FR"/>
        </w:rPr>
        <w:t xml:space="preserve">0 </w:t>
      </w:r>
      <w:r w:rsidR="003259CB" w:rsidRPr="00555715">
        <w:rPr>
          <w:rFonts w:cstheme="minorHAnsi"/>
          <w:b/>
          <w:lang w:val="fr-FR"/>
        </w:rPr>
        <w:tab/>
      </w:r>
      <w:r w:rsidR="00555715" w:rsidRPr="00555715">
        <w:rPr>
          <w:rFonts w:cstheme="minorHAnsi"/>
          <w:b/>
          <w:lang w:val="fr-FR"/>
        </w:rPr>
        <w:t>Equipe EuroMed Justice</w:t>
      </w:r>
    </w:p>
    <w:p w14:paraId="4211A11A" w14:textId="6F342512" w:rsidR="003259CB" w:rsidRPr="00555715" w:rsidRDefault="00956753" w:rsidP="00555715">
      <w:pPr>
        <w:spacing w:before="240" w:line="240" w:lineRule="auto"/>
        <w:ind w:firstLine="720"/>
        <w:contextualSpacing/>
        <w:rPr>
          <w:b/>
          <w:lang w:val="fr-FR"/>
        </w:rPr>
      </w:pPr>
      <w:r w:rsidRPr="00555715">
        <w:rPr>
          <w:rFonts w:cstheme="minorHAnsi"/>
          <w:b/>
          <w:lang w:val="fr-FR"/>
        </w:rPr>
        <w:t xml:space="preserve">(2) </w:t>
      </w:r>
      <w:r w:rsidR="00555715" w:rsidRPr="00555715">
        <w:rPr>
          <w:rFonts w:cstheme="minorHAnsi"/>
          <w:b/>
          <w:lang w:val="fr-FR"/>
        </w:rPr>
        <w:t>Mises à jo</w:t>
      </w:r>
      <w:r w:rsidR="00555715">
        <w:rPr>
          <w:rFonts w:cstheme="minorHAnsi"/>
          <w:b/>
          <w:lang w:val="fr-FR"/>
        </w:rPr>
        <w:t>ur sur les outils pratiques d'EMJ / CrimEx docs</w:t>
      </w:r>
      <w:r w:rsidR="00555715" w:rsidRPr="00555715">
        <w:rPr>
          <w:rFonts w:cstheme="minorHAnsi"/>
          <w:b/>
          <w:lang w:val="fr-FR"/>
        </w:rPr>
        <w:t xml:space="preserve"> et</w:t>
      </w:r>
    </w:p>
    <w:p w14:paraId="6F0CFAF9" w14:textId="2F746CA9" w:rsidR="003259CB" w:rsidRPr="00555715" w:rsidRDefault="00956753" w:rsidP="00555715">
      <w:pPr>
        <w:spacing w:before="240" w:line="240" w:lineRule="auto"/>
        <w:ind w:left="720"/>
        <w:contextualSpacing/>
        <w:rPr>
          <w:lang w:val="fr-FR"/>
        </w:rPr>
      </w:pPr>
      <w:r w:rsidRPr="00555715">
        <w:rPr>
          <w:b/>
          <w:lang w:val="fr-FR"/>
        </w:rPr>
        <w:t xml:space="preserve">(3) </w:t>
      </w:r>
      <w:r w:rsidR="00555715" w:rsidRPr="00555715">
        <w:rPr>
          <w:b/>
          <w:lang w:val="fr-FR"/>
        </w:rPr>
        <w:t>la composante formation</w:t>
      </w:r>
      <w:r w:rsidRPr="00555715">
        <w:rPr>
          <w:lang w:val="fr-FR"/>
        </w:rPr>
        <w:t xml:space="preserve"> - </w:t>
      </w:r>
      <w:r w:rsidR="00555715" w:rsidRPr="00555715">
        <w:rPr>
          <w:lang w:val="fr-FR"/>
        </w:rPr>
        <w:t>état de la mise en œuvre ; suivi ; programmes communs ; rôle du réseau euro-arabe de formation judiciaire</w:t>
      </w:r>
      <w:r w:rsidR="006322F4" w:rsidRPr="00555715">
        <w:rPr>
          <w:lang w:val="fr-FR"/>
        </w:rPr>
        <w:t xml:space="preserve"> </w:t>
      </w:r>
    </w:p>
    <w:p w14:paraId="38A7E7B2" w14:textId="77777777" w:rsidR="007B3670" w:rsidRPr="00555715" w:rsidRDefault="007B3670" w:rsidP="00672124">
      <w:pPr>
        <w:spacing w:line="240" w:lineRule="auto"/>
        <w:ind w:left="709" w:hanging="709"/>
        <w:contextualSpacing/>
        <w:jc w:val="both"/>
        <w:rPr>
          <w:rFonts w:cstheme="minorHAnsi"/>
          <w:b/>
          <w:lang w:val="fr-FR"/>
        </w:rPr>
      </w:pPr>
    </w:p>
    <w:p w14:paraId="40060026" w14:textId="05498FC4" w:rsidR="00672124" w:rsidRPr="00E146D0" w:rsidRDefault="007B3670" w:rsidP="00E146D0">
      <w:pPr>
        <w:spacing w:line="240" w:lineRule="auto"/>
        <w:ind w:left="709" w:hanging="709"/>
        <w:contextualSpacing/>
        <w:jc w:val="both"/>
        <w:rPr>
          <w:lang w:val="fr-FR"/>
        </w:rPr>
      </w:pPr>
      <w:r w:rsidRPr="00E146D0">
        <w:rPr>
          <w:rFonts w:cstheme="minorHAnsi"/>
          <w:b/>
          <w:lang w:val="fr-FR"/>
        </w:rPr>
        <w:t>10</w:t>
      </w:r>
      <w:r w:rsidR="003C1A52" w:rsidRPr="00E146D0">
        <w:rPr>
          <w:rFonts w:cstheme="minorHAnsi"/>
          <w:b/>
          <w:lang w:val="fr-FR"/>
        </w:rPr>
        <w:t>.00</w:t>
      </w:r>
      <w:r w:rsidR="00672124" w:rsidRPr="00E146D0">
        <w:rPr>
          <w:rFonts w:cstheme="minorHAnsi"/>
          <w:b/>
          <w:lang w:val="fr-FR"/>
        </w:rPr>
        <w:tab/>
      </w:r>
      <w:r w:rsidR="00E146D0" w:rsidRPr="00E146D0">
        <w:rPr>
          <w:rFonts w:cstheme="minorHAnsi"/>
          <w:b/>
          <w:lang w:val="fr-FR"/>
        </w:rPr>
        <w:t xml:space="preserve">Interventions des </w:t>
      </w:r>
      <w:r w:rsidR="00E146D0">
        <w:rPr>
          <w:rFonts w:cstheme="minorHAnsi"/>
          <w:b/>
          <w:lang w:val="fr-FR"/>
        </w:rPr>
        <w:t>membres du CrimEx</w:t>
      </w:r>
      <w:r w:rsidR="00E146D0" w:rsidRPr="00E146D0">
        <w:rPr>
          <w:rFonts w:cstheme="minorHAnsi"/>
          <w:b/>
          <w:lang w:val="fr-FR"/>
        </w:rPr>
        <w:t xml:space="preserve"> des PPVSs </w:t>
      </w:r>
      <w:r w:rsidR="00672124" w:rsidRPr="00E146D0">
        <w:rPr>
          <w:rFonts w:cstheme="minorHAnsi"/>
          <w:bCs/>
          <w:lang w:val="fr-FR"/>
        </w:rPr>
        <w:t xml:space="preserve">– </w:t>
      </w:r>
      <w:r w:rsidR="00E146D0">
        <w:rPr>
          <w:rFonts w:cstheme="minorHAnsi"/>
          <w:bCs/>
          <w:lang w:val="fr-FR"/>
        </w:rPr>
        <w:t>dans l’ordre alphabétique</w:t>
      </w:r>
      <w:r w:rsidR="00672124" w:rsidRPr="00E146D0">
        <w:rPr>
          <w:rFonts w:cstheme="minorHAnsi"/>
          <w:bCs/>
          <w:lang w:val="fr-FR"/>
        </w:rPr>
        <w:t xml:space="preserve"> - </w:t>
      </w:r>
      <w:r w:rsidR="00E146D0">
        <w:rPr>
          <w:rFonts w:cstheme="minorHAnsi"/>
          <w:b/>
          <w:i/>
          <w:lang w:val="fr-FR"/>
        </w:rPr>
        <w:t>Algérie</w:t>
      </w:r>
      <w:r w:rsidR="00672124" w:rsidRPr="00E146D0">
        <w:rPr>
          <w:rFonts w:cstheme="minorHAnsi"/>
          <w:b/>
          <w:i/>
          <w:lang w:val="fr-FR"/>
        </w:rPr>
        <w:t>, Egypt</w:t>
      </w:r>
      <w:r w:rsidR="00E146D0">
        <w:rPr>
          <w:rFonts w:cstheme="minorHAnsi"/>
          <w:b/>
          <w:i/>
          <w:lang w:val="fr-FR"/>
        </w:rPr>
        <w:t>e</w:t>
      </w:r>
      <w:r w:rsidR="00672124" w:rsidRPr="00E146D0">
        <w:rPr>
          <w:rFonts w:cstheme="minorHAnsi"/>
          <w:b/>
          <w:i/>
          <w:lang w:val="fr-FR"/>
        </w:rPr>
        <w:t xml:space="preserve">, </w:t>
      </w:r>
      <w:r w:rsidR="00E146D0" w:rsidRPr="00E146D0">
        <w:rPr>
          <w:rFonts w:cstheme="minorHAnsi"/>
          <w:b/>
          <w:i/>
          <w:lang w:val="fr-FR"/>
        </w:rPr>
        <w:t>Israël</w:t>
      </w:r>
      <w:r w:rsidR="00672124" w:rsidRPr="00E146D0">
        <w:rPr>
          <w:rFonts w:cstheme="minorHAnsi"/>
          <w:b/>
          <w:i/>
          <w:lang w:val="fr-FR"/>
        </w:rPr>
        <w:t>, Jordan</w:t>
      </w:r>
      <w:r w:rsidR="00E146D0">
        <w:rPr>
          <w:rFonts w:cstheme="minorHAnsi"/>
          <w:b/>
          <w:i/>
          <w:lang w:val="fr-FR"/>
        </w:rPr>
        <w:t>ie</w:t>
      </w:r>
      <w:r w:rsidR="003C1A52" w:rsidRPr="00E146D0">
        <w:rPr>
          <w:lang w:val="fr-FR"/>
        </w:rPr>
        <w:t xml:space="preserve"> </w:t>
      </w:r>
      <w:r w:rsidR="00826C32" w:rsidRPr="00E146D0">
        <w:rPr>
          <w:lang w:val="fr-FR"/>
        </w:rPr>
        <w:t xml:space="preserve">(15 min </w:t>
      </w:r>
      <w:r w:rsidR="00E146D0">
        <w:rPr>
          <w:lang w:val="fr-FR"/>
        </w:rPr>
        <w:t>par pays</w:t>
      </w:r>
      <w:r w:rsidR="00826C32" w:rsidRPr="00E146D0">
        <w:rPr>
          <w:lang w:val="fr-FR"/>
        </w:rPr>
        <w:t>)</w:t>
      </w:r>
      <w:r w:rsidR="00672124" w:rsidRPr="00E146D0">
        <w:rPr>
          <w:lang w:val="fr-FR"/>
        </w:rPr>
        <w:t xml:space="preserve"> Questions</w:t>
      </w:r>
      <w:r w:rsidR="00880744" w:rsidRPr="00E146D0">
        <w:rPr>
          <w:lang w:val="fr-FR"/>
        </w:rPr>
        <w:t xml:space="preserve">, </w:t>
      </w:r>
      <w:r w:rsidR="00E146D0">
        <w:rPr>
          <w:lang w:val="fr-FR"/>
        </w:rPr>
        <w:t>commentaires et apports</w:t>
      </w:r>
      <w:r w:rsidR="00880744" w:rsidRPr="00E146D0">
        <w:rPr>
          <w:lang w:val="fr-FR"/>
        </w:rPr>
        <w:t xml:space="preserve"> </w:t>
      </w:r>
      <w:r w:rsidR="00E146D0">
        <w:rPr>
          <w:lang w:val="fr-FR"/>
        </w:rPr>
        <w:t>sur les thèmes</w:t>
      </w:r>
      <w:r w:rsidR="003C1A52" w:rsidRPr="00E146D0">
        <w:rPr>
          <w:lang w:val="fr-FR"/>
        </w:rPr>
        <w:t xml:space="preserve"> 1 – 3 </w:t>
      </w:r>
      <w:r w:rsidR="00672124" w:rsidRPr="00E146D0">
        <w:rPr>
          <w:lang w:val="fr-FR"/>
        </w:rPr>
        <w:t xml:space="preserve"> </w:t>
      </w:r>
    </w:p>
    <w:p w14:paraId="6620A198" w14:textId="77777777" w:rsidR="00826C32" w:rsidRPr="00E146D0" w:rsidRDefault="00826C32" w:rsidP="00672124">
      <w:pPr>
        <w:spacing w:line="240" w:lineRule="auto"/>
        <w:ind w:left="709" w:hanging="709"/>
        <w:contextualSpacing/>
        <w:jc w:val="both"/>
        <w:rPr>
          <w:rFonts w:cstheme="minorHAnsi"/>
          <w:i/>
          <w:color w:val="466570" w:themeColor="accent5"/>
          <w:lang w:val="fr-FR"/>
        </w:rPr>
      </w:pPr>
    </w:p>
    <w:p w14:paraId="33F8709D" w14:textId="15EA9869" w:rsidR="007B3670" w:rsidRPr="00E146D0" w:rsidRDefault="007B3670" w:rsidP="00E146D0">
      <w:pPr>
        <w:shd w:val="clear" w:color="auto" w:fill="CCDDE5" w:themeFill="accent1" w:themeFillTint="33"/>
        <w:spacing w:before="240" w:line="240" w:lineRule="auto"/>
        <w:contextualSpacing/>
        <w:jc w:val="both"/>
        <w:rPr>
          <w:b/>
          <w:color w:val="466570" w:themeColor="accent5"/>
          <w:lang w:val="fr-FR"/>
        </w:rPr>
      </w:pPr>
      <w:r w:rsidRPr="00E146D0">
        <w:rPr>
          <w:b/>
          <w:color w:val="466570" w:themeColor="accent5"/>
          <w:lang w:val="fr-FR"/>
        </w:rPr>
        <w:t>11.00 – 11.20</w:t>
      </w:r>
      <w:r w:rsidRPr="00E146D0">
        <w:rPr>
          <w:b/>
          <w:color w:val="466570" w:themeColor="accent5"/>
          <w:lang w:val="fr-FR"/>
        </w:rPr>
        <w:tab/>
      </w:r>
      <w:r w:rsidR="00E146D0" w:rsidRPr="00E146D0">
        <w:rPr>
          <w:b/>
          <w:color w:val="466570" w:themeColor="accent5"/>
          <w:lang w:val="fr-FR"/>
        </w:rPr>
        <w:t>Pause-café</w:t>
      </w:r>
    </w:p>
    <w:p w14:paraId="75100B96" w14:textId="77777777" w:rsidR="00826C32" w:rsidRPr="00E146D0" w:rsidRDefault="00826C32" w:rsidP="007B3670">
      <w:pPr>
        <w:spacing w:line="240" w:lineRule="auto"/>
        <w:ind w:left="709" w:hanging="709"/>
        <w:contextualSpacing/>
        <w:jc w:val="both"/>
        <w:rPr>
          <w:rFonts w:cstheme="minorHAnsi"/>
          <w:b/>
          <w:lang w:val="fr-FR"/>
        </w:rPr>
      </w:pPr>
    </w:p>
    <w:p w14:paraId="4BEF04AA" w14:textId="74037C67" w:rsidR="000C663D" w:rsidRPr="00E146D0" w:rsidRDefault="007B3670" w:rsidP="00E146D0">
      <w:pPr>
        <w:spacing w:line="240" w:lineRule="auto"/>
        <w:ind w:left="709" w:hanging="709"/>
        <w:contextualSpacing/>
        <w:jc w:val="both"/>
        <w:rPr>
          <w:rFonts w:cstheme="minorHAnsi"/>
          <w:i/>
          <w:color w:val="466570" w:themeColor="accent5"/>
          <w:lang w:val="fr-FR"/>
        </w:rPr>
      </w:pPr>
      <w:r w:rsidRPr="00E146D0">
        <w:rPr>
          <w:rFonts w:cstheme="minorHAnsi"/>
          <w:b/>
          <w:lang w:val="fr-FR"/>
        </w:rPr>
        <w:t>11</w:t>
      </w:r>
      <w:r w:rsidR="00672124" w:rsidRPr="00E146D0">
        <w:rPr>
          <w:rFonts w:cstheme="minorHAnsi"/>
          <w:b/>
          <w:lang w:val="fr-FR"/>
        </w:rPr>
        <w:t>.</w:t>
      </w:r>
      <w:r w:rsidRPr="00E146D0">
        <w:rPr>
          <w:rFonts w:cstheme="minorHAnsi"/>
          <w:b/>
          <w:lang w:val="fr-FR"/>
        </w:rPr>
        <w:t>20</w:t>
      </w:r>
      <w:r w:rsidR="00672124" w:rsidRPr="00E146D0">
        <w:rPr>
          <w:rFonts w:cstheme="minorHAnsi"/>
          <w:b/>
          <w:lang w:val="fr-FR"/>
        </w:rPr>
        <w:tab/>
      </w:r>
      <w:r w:rsidR="00E146D0" w:rsidRPr="00E146D0">
        <w:rPr>
          <w:rFonts w:cstheme="minorHAnsi"/>
          <w:b/>
          <w:lang w:val="fr-FR"/>
        </w:rPr>
        <w:t xml:space="preserve">Interventions des </w:t>
      </w:r>
      <w:r w:rsidR="00E146D0">
        <w:rPr>
          <w:rFonts w:cstheme="minorHAnsi"/>
          <w:b/>
          <w:lang w:val="fr-FR"/>
        </w:rPr>
        <w:t>membres du CrimEx</w:t>
      </w:r>
      <w:r w:rsidR="00E146D0" w:rsidRPr="00E146D0">
        <w:rPr>
          <w:rFonts w:cstheme="minorHAnsi"/>
          <w:b/>
          <w:lang w:val="fr-FR"/>
        </w:rPr>
        <w:t xml:space="preserve"> </w:t>
      </w:r>
      <w:r w:rsidR="00E146D0">
        <w:rPr>
          <w:rFonts w:cstheme="minorHAnsi"/>
          <w:b/>
          <w:lang w:val="fr-FR"/>
        </w:rPr>
        <w:t xml:space="preserve">des </w:t>
      </w:r>
      <w:r w:rsidR="00E146D0" w:rsidRPr="00E146D0">
        <w:rPr>
          <w:rFonts w:cstheme="minorHAnsi"/>
          <w:b/>
          <w:lang w:val="fr-FR"/>
        </w:rPr>
        <w:t xml:space="preserve">PPVSs </w:t>
      </w:r>
      <w:r w:rsidR="00E146D0" w:rsidRPr="00E146D0">
        <w:rPr>
          <w:rFonts w:cstheme="minorHAnsi"/>
          <w:bCs/>
          <w:lang w:val="fr-FR"/>
        </w:rPr>
        <w:t xml:space="preserve">– </w:t>
      </w:r>
      <w:r w:rsidR="00E146D0">
        <w:rPr>
          <w:rFonts w:cstheme="minorHAnsi"/>
          <w:bCs/>
          <w:lang w:val="fr-FR"/>
        </w:rPr>
        <w:t>dans l’ordre alphabétique</w:t>
      </w:r>
      <w:r w:rsidR="00672124" w:rsidRPr="00E146D0">
        <w:rPr>
          <w:rFonts w:cstheme="minorHAnsi"/>
          <w:bCs/>
          <w:lang w:val="fr-FR"/>
        </w:rPr>
        <w:t xml:space="preserve"> </w:t>
      </w:r>
      <w:r w:rsidR="00880744" w:rsidRPr="00E146D0">
        <w:rPr>
          <w:rFonts w:cstheme="minorHAnsi"/>
          <w:bCs/>
          <w:lang w:val="fr-FR"/>
        </w:rPr>
        <w:t>–</w:t>
      </w:r>
      <w:r w:rsidRPr="00E146D0">
        <w:rPr>
          <w:rFonts w:cstheme="minorHAnsi"/>
          <w:bCs/>
          <w:lang w:val="fr-FR"/>
        </w:rPr>
        <w:t xml:space="preserve"> </w:t>
      </w:r>
      <w:r w:rsidR="00E146D0">
        <w:rPr>
          <w:rFonts w:cstheme="minorHAnsi"/>
          <w:b/>
          <w:i/>
          <w:lang w:val="fr-FR"/>
        </w:rPr>
        <w:t>Liban</w:t>
      </w:r>
      <w:r w:rsidRPr="00E146D0">
        <w:rPr>
          <w:rFonts w:cstheme="minorHAnsi"/>
          <w:b/>
          <w:i/>
          <w:lang w:val="fr-FR"/>
        </w:rPr>
        <w:t>,</w:t>
      </w:r>
      <w:r w:rsidR="00672124" w:rsidRPr="00E146D0">
        <w:rPr>
          <w:rFonts w:cstheme="minorHAnsi"/>
          <w:bCs/>
          <w:lang w:val="fr-FR"/>
        </w:rPr>
        <w:t xml:space="preserve"> </w:t>
      </w:r>
      <w:r w:rsidR="00672124" w:rsidRPr="00E146D0">
        <w:rPr>
          <w:rFonts w:cstheme="minorHAnsi"/>
          <w:b/>
          <w:i/>
          <w:lang w:val="fr-FR"/>
        </w:rPr>
        <w:t>Liby</w:t>
      </w:r>
      <w:r w:rsidR="00E146D0">
        <w:rPr>
          <w:rFonts w:cstheme="minorHAnsi"/>
          <w:b/>
          <w:i/>
          <w:lang w:val="fr-FR"/>
        </w:rPr>
        <w:t>e, Maroc</w:t>
      </w:r>
      <w:r w:rsidR="00672124" w:rsidRPr="00E146D0">
        <w:rPr>
          <w:rFonts w:cstheme="minorHAnsi"/>
          <w:b/>
          <w:i/>
          <w:lang w:val="fr-FR"/>
        </w:rPr>
        <w:t>, Palestine, Tunisi</w:t>
      </w:r>
      <w:r w:rsidR="00E146D0">
        <w:rPr>
          <w:rFonts w:cstheme="minorHAnsi"/>
          <w:b/>
          <w:i/>
          <w:lang w:val="fr-FR"/>
        </w:rPr>
        <w:t>e</w:t>
      </w:r>
      <w:r w:rsidR="00880744" w:rsidRPr="00E146D0">
        <w:rPr>
          <w:rFonts w:cstheme="minorHAnsi"/>
          <w:b/>
          <w:i/>
          <w:lang w:val="fr-FR"/>
        </w:rPr>
        <w:t xml:space="preserve"> </w:t>
      </w:r>
      <w:r w:rsidR="003C1A52" w:rsidRPr="00E146D0">
        <w:rPr>
          <w:rFonts w:cstheme="minorHAnsi"/>
          <w:bCs/>
          <w:lang w:val="fr-FR"/>
        </w:rPr>
        <w:t>(15</w:t>
      </w:r>
      <w:r w:rsidR="00E146D0">
        <w:rPr>
          <w:rFonts w:cstheme="minorHAnsi"/>
          <w:bCs/>
          <w:lang w:val="fr-FR"/>
        </w:rPr>
        <w:t xml:space="preserve"> min par pays</w:t>
      </w:r>
      <w:r w:rsidR="00826C32" w:rsidRPr="00E146D0">
        <w:rPr>
          <w:rFonts w:cstheme="minorHAnsi"/>
          <w:bCs/>
          <w:lang w:val="fr-FR"/>
        </w:rPr>
        <w:t xml:space="preserve">) </w:t>
      </w:r>
      <w:r w:rsidR="00E146D0" w:rsidRPr="00E146D0">
        <w:rPr>
          <w:lang w:val="fr-FR"/>
        </w:rPr>
        <w:t xml:space="preserve">Questions, </w:t>
      </w:r>
      <w:r w:rsidR="00E146D0">
        <w:rPr>
          <w:lang w:val="fr-FR"/>
        </w:rPr>
        <w:t>commentaires et apports</w:t>
      </w:r>
      <w:r w:rsidR="00E146D0" w:rsidRPr="00E146D0">
        <w:rPr>
          <w:lang w:val="fr-FR"/>
        </w:rPr>
        <w:t xml:space="preserve"> </w:t>
      </w:r>
      <w:r w:rsidR="00E146D0">
        <w:rPr>
          <w:lang w:val="fr-FR"/>
        </w:rPr>
        <w:t>sur les thèmes</w:t>
      </w:r>
      <w:r w:rsidR="003C1A52" w:rsidRPr="00E146D0">
        <w:rPr>
          <w:rFonts w:cstheme="minorHAnsi"/>
          <w:bCs/>
          <w:lang w:val="fr-FR"/>
        </w:rPr>
        <w:t xml:space="preserve"> 1 – 3</w:t>
      </w:r>
      <w:r w:rsidR="003C1A52" w:rsidRPr="00E146D0">
        <w:rPr>
          <w:rFonts w:cstheme="minorHAnsi"/>
          <w:i/>
          <w:color w:val="466570" w:themeColor="accent5"/>
          <w:lang w:val="fr-FR"/>
        </w:rPr>
        <w:t xml:space="preserve">  </w:t>
      </w:r>
    </w:p>
    <w:p w14:paraId="010E8B68" w14:textId="77777777" w:rsidR="00826C32" w:rsidRPr="00E146D0" w:rsidRDefault="00826C32" w:rsidP="007B3670">
      <w:pPr>
        <w:spacing w:line="240" w:lineRule="auto"/>
        <w:ind w:left="709" w:hanging="709"/>
        <w:contextualSpacing/>
        <w:jc w:val="both"/>
        <w:rPr>
          <w:b/>
          <w:lang w:val="fr-FR"/>
        </w:rPr>
      </w:pPr>
    </w:p>
    <w:p w14:paraId="6484B1AD" w14:textId="011531B0" w:rsidR="007B3670" w:rsidRPr="00E146D0" w:rsidRDefault="00D423A0" w:rsidP="00E146D0">
      <w:pPr>
        <w:shd w:val="clear" w:color="auto" w:fill="CCDDE5" w:themeFill="accent1" w:themeFillTint="33"/>
        <w:spacing w:before="240" w:line="240" w:lineRule="auto"/>
        <w:contextualSpacing/>
        <w:jc w:val="both"/>
        <w:rPr>
          <w:b/>
          <w:color w:val="466570" w:themeColor="accent5"/>
          <w:lang w:val="fr-FR"/>
        </w:rPr>
      </w:pPr>
      <w:r w:rsidRPr="00E146D0">
        <w:rPr>
          <w:b/>
          <w:color w:val="466570" w:themeColor="accent5"/>
          <w:lang w:val="fr-FR"/>
        </w:rPr>
        <w:t>12</w:t>
      </w:r>
      <w:r w:rsidR="007B3670" w:rsidRPr="00E146D0">
        <w:rPr>
          <w:b/>
          <w:color w:val="466570" w:themeColor="accent5"/>
          <w:lang w:val="fr-FR"/>
        </w:rPr>
        <w:t>.</w:t>
      </w:r>
      <w:r w:rsidRPr="00E146D0">
        <w:rPr>
          <w:b/>
          <w:color w:val="466570" w:themeColor="accent5"/>
          <w:lang w:val="fr-FR"/>
        </w:rPr>
        <w:t>45 – 14</w:t>
      </w:r>
      <w:r w:rsidR="007B3670" w:rsidRPr="00E146D0">
        <w:rPr>
          <w:b/>
          <w:color w:val="466570" w:themeColor="accent5"/>
          <w:lang w:val="fr-FR"/>
        </w:rPr>
        <w:t>.</w:t>
      </w:r>
      <w:r w:rsidRPr="00E146D0">
        <w:rPr>
          <w:b/>
          <w:color w:val="466570" w:themeColor="accent5"/>
          <w:lang w:val="fr-FR"/>
        </w:rPr>
        <w:t>00</w:t>
      </w:r>
      <w:r w:rsidR="00826C32" w:rsidRPr="00E146D0">
        <w:rPr>
          <w:b/>
          <w:color w:val="466570" w:themeColor="accent5"/>
          <w:lang w:val="fr-FR"/>
        </w:rPr>
        <w:tab/>
      </w:r>
      <w:r w:rsidR="00E146D0" w:rsidRPr="00E146D0">
        <w:rPr>
          <w:b/>
          <w:color w:val="466570" w:themeColor="accent5"/>
          <w:lang w:val="fr-FR"/>
        </w:rPr>
        <w:t>Pause déjeuner</w:t>
      </w:r>
    </w:p>
    <w:p w14:paraId="7BBB8906" w14:textId="77777777" w:rsidR="007B3670" w:rsidRPr="00E146D0" w:rsidRDefault="007B3670" w:rsidP="00302C94">
      <w:pPr>
        <w:tabs>
          <w:tab w:val="left" w:pos="90"/>
        </w:tabs>
        <w:spacing w:line="240" w:lineRule="auto"/>
        <w:contextualSpacing/>
        <w:rPr>
          <w:rFonts w:cstheme="minorHAnsi"/>
          <w:bCs/>
          <w:lang w:val="fr-FR"/>
        </w:rPr>
      </w:pPr>
    </w:p>
    <w:p w14:paraId="08C7356D" w14:textId="4401FE32" w:rsidR="00F8072F" w:rsidRPr="00E146D0" w:rsidRDefault="00D423A0" w:rsidP="00E146D0">
      <w:pPr>
        <w:tabs>
          <w:tab w:val="left" w:pos="90"/>
        </w:tabs>
        <w:spacing w:line="240" w:lineRule="auto"/>
        <w:ind w:left="709" w:hanging="709"/>
        <w:contextualSpacing/>
        <w:rPr>
          <w:rFonts w:cstheme="minorHAnsi"/>
          <w:bCs/>
          <w:lang w:val="fr-FR"/>
        </w:rPr>
      </w:pPr>
      <w:r w:rsidRPr="00E146D0">
        <w:rPr>
          <w:rFonts w:cstheme="minorHAnsi"/>
          <w:b/>
          <w:bCs/>
          <w:lang w:val="fr-FR"/>
        </w:rPr>
        <w:t>14.00</w:t>
      </w:r>
      <w:r w:rsidR="00A23ADA" w:rsidRPr="00E146D0">
        <w:rPr>
          <w:rFonts w:cstheme="minorHAnsi"/>
          <w:b/>
          <w:bCs/>
          <w:lang w:val="fr-FR"/>
        </w:rPr>
        <w:tab/>
      </w:r>
      <w:r w:rsidR="00E146D0" w:rsidRPr="00E146D0">
        <w:rPr>
          <w:rFonts w:cstheme="minorHAnsi"/>
          <w:b/>
          <w:lang w:val="fr-FR"/>
        </w:rPr>
        <w:t xml:space="preserve">Interventions des </w:t>
      </w:r>
      <w:r w:rsidR="00E146D0">
        <w:rPr>
          <w:rFonts w:cstheme="minorHAnsi"/>
          <w:b/>
          <w:lang w:val="fr-FR"/>
        </w:rPr>
        <w:t>membres du CrimEx</w:t>
      </w:r>
      <w:r w:rsidR="00E146D0" w:rsidRPr="00E146D0">
        <w:rPr>
          <w:rFonts w:cstheme="minorHAnsi"/>
          <w:b/>
          <w:lang w:val="fr-FR"/>
        </w:rPr>
        <w:t xml:space="preserve"> </w:t>
      </w:r>
      <w:r w:rsidR="00E146D0">
        <w:rPr>
          <w:rFonts w:cstheme="minorHAnsi"/>
          <w:b/>
          <w:lang w:val="fr-FR"/>
        </w:rPr>
        <w:t>des</w:t>
      </w:r>
      <w:r w:rsidR="00E146D0" w:rsidRPr="00E146D0">
        <w:rPr>
          <w:rFonts w:cstheme="minorHAnsi"/>
          <w:b/>
          <w:lang w:val="fr-FR"/>
        </w:rPr>
        <w:t xml:space="preserve"> </w:t>
      </w:r>
      <w:r w:rsidR="00417D00" w:rsidRPr="00E146D0">
        <w:rPr>
          <w:rFonts w:cstheme="minorHAnsi"/>
          <w:b/>
          <w:bCs/>
          <w:lang w:val="fr-FR"/>
        </w:rPr>
        <w:t>E</w:t>
      </w:r>
      <w:r w:rsidR="00E146D0">
        <w:rPr>
          <w:rFonts w:cstheme="minorHAnsi"/>
          <w:b/>
          <w:bCs/>
          <w:lang w:val="fr-FR"/>
        </w:rPr>
        <w:t>tats membres de l’E</w:t>
      </w:r>
      <w:r w:rsidR="00417D00" w:rsidRPr="00E146D0">
        <w:rPr>
          <w:rFonts w:cstheme="minorHAnsi"/>
          <w:b/>
          <w:bCs/>
          <w:lang w:val="fr-FR"/>
        </w:rPr>
        <w:t>U</w:t>
      </w:r>
      <w:r w:rsidR="00880744" w:rsidRPr="00E146D0">
        <w:rPr>
          <w:rFonts w:cstheme="minorHAnsi"/>
          <w:b/>
          <w:bCs/>
          <w:lang w:val="fr-FR"/>
        </w:rPr>
        <w:t xml:space="preserve"> </w:t>
      </w:r>
      <w:r w:rsidR="00826C32" w:rsidRPr="00E146D0">
        <w:rPr>
          <w:rFonts w:cstheme="minorHAnsi"/>
          <w:bCs/>
          <w:lang w:val="fr-FR"/>
        </w:rPr>
        <w:t xml:space="preserve">(15 min </w:t>
      </w:r>
      <w:r w:rsidR="00E146D0">
        <w:rPr>
          <w:rFonts w:cstheme="minorHAnsi"/>
          <w:bCs/>
          <w:lang w:val="fr-FR"/>
        </w:rPr>
        <w:t>par pays</w:t>
      </w:r>
      <w:r w:rsidR="00826C32" w:rsidRPr="00E146D0">
        <w:rPr>
          <w:rFonts w:cstheme="minorHAnsi"/>
          <w:bCs/>
          <w:lang w:val="fr-FR"/>
        </w:rPr>
        <w:t xml:space="preserve">) </w:t>
      </w:r>
      <w:r w:rsidR="00E146D0" w:rsidRPr="00E146D0">
        <w:rPr>
          <w:lang w:val="fr-FR"/>
        </w:rPr>
        <w:t xml:space="preserve">Questions, </w:t>
      </w:r>
      <w:r w:rsidR="00E146D0">
        <w:rPr>
          <w:lang w:val="fr-FR"/>
        </w:rPr>
        <w:t>commentaires et apports</w:t>
      </w:r>
      <w:r w:rsidR="00E146D0" w:rsidRPr="00E146D0">
        <w:rPr>
          <w:lang w:val="fr-FR"/>
        </w:rPr>
        <w:t xml:space="preserve"> </w:t>
      </w:r>
      <w:r w:rsidR="00E146D0">
        <w:rPr>
          <w:lang w:val="fr-FR"/>
        </w:rPr>
        <w:t>sur</w:t>
      </w:r>
      <w:r w:rsidR="00E146D0">
        <w:rPr>
          <w:lang w:val="fr-FR"/>
        </w:rPr>
        <w:t xml:space="preserve"> les thèmes</w:t>
      </w:r>
      <w:r w:rsidR="003C1A52" w:rsidRPr="00E146D0">
        <w:rPr>
          <w:rFonts w:cstheme="minorHAnsi"/>
          <w:bCs/>
          <w:lang w:val="fr-FR"/>
        </w:rPr>
        <w:t xml:space="preserve"> 1 – 3  </w:t>
      </w:r>
    </w:p>
    <w:p w14:paraId="03BA9A06" w14:textId="77777777" w:rsidR="00826C32" w:rsidRPr="00E146D0" w:rsidRDefault="00826C32" w:rsidP="003C1A52">
      <w:pPr>
        <w:tabs>
          <w:tab w:val="left" w:pos="90"/>
        </w:tabs>
        <w:spacing w:line="240" w:lineRule="auto"/>
        <w:ind w:left="709" w:hanging="709"/>
        <w:contextualSpacing/>
        <w:rPr>
          <w:b/>
          <w:bCs/>
          <w:lang w:val="fr-FR"/>
        </w:rPr>
      </w:pPr>
    </w:p>
    <w:p w14:paraId="58A3954A" w14:textId="6514D2FA" w:rsidR="00880744" w:rsidRPr="00E146D0" w:rsidRDefault="00D423A0" w:rsidP="00E146D0">
      <w:pPr>
        <w:shd w:val="clear" w:color="auto" w:fill="CCDDE5" w:themeFill="accent1" w:themeFillTint="33"/>
        <w:spacing w:before="240" w:line="240" w:lineRule="auto"/>
        <w:contextualSpacing/>
        <w:jc w:val="both"/>
        <w:rPr>
          <w:b/>
          <w:color w:val="466570" w:themeColor="accent5"/>
          <w:lang w:val="fr-FR"/>
        </w:rPr>
      </w:pPr>
      <w:r w:rsidRPr="00E146D0">
        <w:rPr>
          <w:b/>
          <w:color w:val="466570" w:themeColor="accent5"/>
          <w:lang w:val="fr-FR"/>
        </w:rPr>
        <w:t>15.30 – 15.45</w:t>
      </w:r>
      <w:r w:rsidR="00880744" w:rsidRPr="00E146D0">
        <w:rPr>
          <w:b/>
          <w:color w:val="466570" w:themeColor="accent5"/>
          <w:lang w:val="fr-FR"/>
        </w:rPr>
        <w:tab/>
      </w:r>
      <w:r w:rsidR="00E146D0" w:rsidRPr="00E146D0">
        <w:rPr>
          <w:b/>
          <w:color w:val="466570" w:themeColor="accent5"/>
          <w:lang w:val="fr-FR"/>
        </w:rPr>
        <w:t>Pause-café</w:t>
      </w:r>
    </w:p>
    <w:p w14:paraId="4A2FB87E" w14:textId="77777777" w:rsidR="00826C32" w:rsidRPr="00E146D0" w:rsidRDefault="00826C32" w:rsidP="00826C32">
      <w:pPr>
        <w:tabs>
          <w:tab w:val="left" w:pos="90"/>
        </w:tabs>
        <w:spacing w:line="240" w:lineRule="auto"/>
        <w:contextualSpacing/>
        <w:rPr>
          <w:rFonts w:cstheme="minorHAnsi"/>
          <w:bCs/>
          <w:lang w:val="fr-FR"/>
        </w:rPr>
      </w:pPr>
    </w:p>
    <w:p w14:paraId="6B9A3466" w14:textId="77777777" w:rsidR="00E146D0" w:rsidRDefault="00D423A0" w:rsidP="00E146D0">
      <w:pPr>
        <w:spacing w:before="240" w:line="240" w:lineRule="auto"/>
        <w:rPr>
          <w:b/>
          <w:lang w:val="fr-FR"/>
        </w:rPr>
      </w:pPr>
      <w:r w:rsidRPr="00E146D0">
        <w:rPr>
          <w:b/>
          <w:bCs/>
          <w:lang w:val="fr-FR"/>
        </w:rPr>
        <w:t>15.45</w:t>
      </w:r>
      <w:r w:rsidR="00A23ADA" w:rsidRPr="00E146D0">
        <w:rPr>
          <w:bCs/>
          <w:lang w:val="fr-FR"/>
        </w:rPr>
        <w:tab/>
      </w:r>
      <w:r w:rsidR="007679F0" w:rsidRPr="00E146D0">
        <w:rPr>
          <w:b/>
          <w:lang w:val="fr-FR"/>
        </w:rPr>
        <w:t>Eurojus</w:t>
      </w:r>
      <w:r w:rsidR="00936C90" w:rsidRPr="00E146D0">
        <w:rPr>
          <w:b/>
          <w:lang w:val="fr-FR"/>
        </w:rPr>
        <w:t xml:space="preserve">t, </w:t>
      </w:r>
      <w:r w:rsidR="00E146D0" w:rsidRPr="00E146D0">
        <w:rPr>
          <w:b/>
          <w:lang w:val="fr-FR"/>
        </w:rPr>
        <w:t>Agences de l’</w:t>
      </w:r>
      <w:r w:rsidR="00880744" w:rsidRPr="00E146D0">
        <w:rPr>
          <w:b/>
          <w:lang w:val="fr-FR"/>
        </w:rPr>
        <w:t>EU,</w:t>
      </w:r>
      <w:r w:rsidR="00E146D0" w:rsidRPr="00E146D0">
        <w:rPr>
          <w:b/>
          <w:lang w:val="fr-FR"/>
        </w:rPr>
        <w:t xml:space="preserve"> Organisations internationales</w:t>
      </w:r>
      <w:r w:rsidR="007679F0" w:rsidRPr="00E146D0">
        <w:rPr>
          <w:b/>
          <w:lang w:val="fr-FR"/>
        </w:rPr>
        <w:t xml:space="preserve">, </w:t>
      </w:r>
      <w:r w:rsidR="00E146D0" w:rsidRPr="00E146D0">
        <w:rPr>
          <w:b/>
          <w:lang w:val="fr-FR"/>
        </w:rPr>
        <w:t>Interventions des programmes partenaires</w:t>
      </w:r>
    </w:p>
    <w:p w14:paraId="487DE9EA" w14:textId="6A01F19F" w:rsidR="00324822" w:rsidRPr="00E146D0" w:rsidRDefault="00D423A0" w:rsidP="00E146D0">
      <w:pPr>
        <w:shd w:val="clear" w:color="auto" w:fill="CCDDE5" w:themeFill="accent1" w:themeFillTint="33"/>
        <w:spacing w:before="240" w:line="240" w:lineRule="auto"/>
        <w:contextualSpacing/>
        <w:jc w:val="both"/>
        <w:rPr>
          <w:b/>
          <w:color w:val="466570" w:themeColor="accent5"/>
          <w:lang w:val="fr-FR"/>
        </w:rPr>
      </w:pPr>
      <w:r w:rsidRPr="00E146D0">
        <w:rPr>
          <w:b/>
          <w:color w:val="466570" w:themeColor="accent5"/>
          <w:lang w:val="fr-FR"/>
        </w:rPr>
        <w:t>17.00</w:t>
      </w:r>
      <w:r w:rsidR="003C1A52" w:rsidRPr="00E146D0">
        <w:rPr>
          <w:b/>
          <w:color w:val="466570" w:themeColor="accent5"/>
          <w:lang w:val="fr-FR"/>
        </w:rPr>
        <w:t xml:space="preserve"> </w:t>
      </w:r>
      <w:r w:rsidR="00543001" w:rsidRPr="00E146D0">
        <w:rPr>
          <w:b/>
          <w:color w:val="466570" w:themeColor="accent5"/>
          <w:lang w:val="fr-FR"/>
        </w:rPr>
        <w:tab/>
      </w:r>
      <w:r w:rsidR="00E146D0">
        <w:rPr>
          <w:b/>
          <w:color w:val="466570" w:themeColor="accent5"/>
          <w:lang w:val="fr-FR"/>
        </w:rPr>
        <w:t>Fin du jour 1</w:t>
      </w:r>
      <w:r w:rsidR="003C1A52" w:rsidRPr="00E146D0">
        <w:rPr>
          <w:b/>
          <w:color w:val="466570" w:themeColor="accent5"/>
          <w:lang w:val="fr-FR"/>
        </w:rPr>
        <w:t xml:space="preserve"> </w:t>
      </w:r>
    </w:p>
    <w:p w14:paraId="058E7639" w14:textId="455A27F2" w:rsidR="003C1A52" w:rsidRPr="00E146D0" w:rsidRDefault="003C1A52" w:rsidP="00A23ADA">
      <w:pPr>
        <w:spacing w:before="240" w:line="240" w:lineRule="auto"/>
        <w:rPr>
          <w:bCs/>
          <w:lang w:val="fr-FR"/>
        </w:rPr>
      </w:pPr>
    </w:p>
    <w:p w14:paraId="121D92C6" w14:textId="1645BCBE" w:rsidR="003C1A52" w:rsidRPr="00E146D0" w:rsidRDefault="00E146D0" w:rsidP="00E146D0">
      <w:pPr>
        <w:rPr>
          <w:rFonts w:asciiTheme="majorHAnsi" w:hAnsiTheme="majorHAnsi" w:cstheme="minorHAnsi"/>
          <w:b/>
          <w:color w:val="20353E" w:themeColor="accent1" w:themeShade="BF"/>
          <w:sz w:val="36"/>
          <w:szCs w:val="28"/>
          <w:lang w:val="fr-FR"/>
        </w:rPr>
      </w:pPr>
      <w:r>
        <w:rPr>
          <w:rFonts w:asciiTheme="majorHAnsi" w:hAnsiTheme="majorHAnsi" w:cstheme="minorHAnsi"/>
          <w:b/>
          <w:color w:val="20353E" w:themeColor="accent1" w:themeShade="BF"/>
          <w:sz w:val="36"/>
          <w:szCs w:val="28"/>
          <w:lang w:val="fr-FR"/>
        </w:rPr>
        <w:t>Mercredi</w:t>
      </w:r>
      <w:r w:rsidR="003C1A52" w:rsidRPr="00E146D0">
        <w:rPr>
          <w:rFonts w:asciiTheme="majorHAnsi" w:hAnsiTheme="majorHAnsi" w:cstheme="minorHAnsi"/>
          <w:b/>
          <w:color w:val="20353E" w:themeColor="accent1" w:themeShade="BF"/>
          <w:sz w:val="36"/>
          <w:szCs w:val="28"/>
          <w:lang w:val="fr-FR"/>
        </w:rPr>
        <w:t xml:space="preserve"> 7 </w:t>
      </w:r>
      <w:r>
        <w:rPr>
          <w:rFonts w:asciiTheme="majorHAnsi" w:hAnsiTheme="majorHAnsi" w:cstheme="minorHAnsi"/>
          <w:b/>
          <w:color w:val="20353E" w:themeColor="accent1" w:themeShade="BF"/>
          <w:sz w:val="36"/>
          <w:szCs w:val="28"/>
          <w:lang w:val="fr-FR"/>
        </w:rPr>
        <w:t>juin</w:t>
      </w:r>
      <w:r w:rsidR="003C1A52" w:rsidRPr="00E146D0">
        <w:rPr>
          <w:rFonts w:asciiTheme="majorHAnsi" w:hAnsiTheme="majorHAnsi" w:cstheme="minorHAnsi"/>
          <w:b/>
          <w:color w:val="20353E" w:themeColor="accent1" w:themeShade="BF"/>
          <w:sz w:val="36"/>
          <w:szCs w:val="28"/>
          <w:lang w:val="fr-FR"/>
        </w:rPr>
        <w:t xml:space="preserve"> 2023</w:t>
      </w:r>
      <w:r w:rsidRPr="00E146D0">
        <w:rPr>
          <w:rFonts w:asciiTheme="majorHAnsi" w:hAnsiTheme="majorHAnsi" w:cstheme="minorHAnsi"/>
          <w:b/>
          <w:color w:val="20353E" w:themeColor="accent1" w:themeShade="BF"/>
          <w:sz w:val="36"/>
          <w:szCs w:val="28"/>
          <w:lang w:val="fr-FR"/>
        </w:rPr>
        <w:t xml:space="preserve"> – jour 2</w:t>
      </w:r>
    </w:p>
    <w:p w14:paraId="139475B2" w14:textId="24AA113C" w:rsidR="003C1A52" w:rsidRPr="00E146D0" w:rsidRDefault="00C07CF5" w:rsidP="00E146D0">
      <w:pPr>
        <w:spacing w:before="240" w:line="240" w:lineRule="auto"/>
        <w:contextualSpacing/>
        <w:jc w:val="both"/>
        <w:rPr>
          <w:rFonts w:cstheme="minorHAnsi"/>
          <w:bCs/>
          <w:lang w:val="fr-FR"/>
        </w:rPr>
      </w:pPr>
      <w:r w:rsidRPr="00E146D0">
        <w:rPr>
          <w:rFonts w:cstheme="minorHAnsi"/>
          <w:bCs/>
          <w:lang w:val="fr-FR"/>
        </w:rPr>
        <w:t>08.3</w:t>
      </w:r>
      <w:r w:rsidR="003C1A52" w:rsidRPr="00E146D0">
        <w:rPr>
          <w:rFonts w:cstheme="minorHAnsi"/>
          <w:bCs/>
          <w:lang w:val="fr-FR"/>
        </w:rPr>
        <w:t>0 - 09.</w:t>
      </w:r>
      <w:r w:rsidRPr="00E146D0">
        <w:rPr>
          <w:rFonts w:cstheme="minorHAnsi"/>
          <w:bCs/>
          <w:lang w:val="fr-FR"/>
        </w:rPr>
        <w:t>0</w:t>
      </w:r>
      <w:r w:rsidR="003C1A52" w:rsidRPr="00E146D0">
        <w:rPr>
          <w:rFonts w:cstheme="minorHAnsi"/>
          <w:bCs/>
          <w:lang w:val="fr-FR"/>
        </w:rPr>
        <w:t xml:space="preserve">0 </w:t>
      </w:r>
      <w:r w:rsidR="00E146D0" w:rsidRPr="00555715">
        <w:rPr>
          <w:rFonts w:cstheme="minorHAnsi"/>
          <w:bCs/>
          <w:lang w:val="fr-FR"/>
        </w:rPr>
        <w:t>ENREGISTREMENT DES PARTICIPANTS</w:t>
      </w:r>
      <w:r w:rsidR="003C1A52" w:rsidRPr="00E146D0">
        <w:rPr>
          <w:rFonts w:cstheme="minorHAnsi"/>
          <w:bCs/>
          <w:lang w:val="fr-FR"/>
        </w:rPr>
        <w:t xml:space="preserve"> </w:t>
      </w:r>
    </w:p>
    <w:p w14:paraId="5AF680F4" w14:textId="77777777" w:rsidR="00D775F6" w:rsidRPr="00E146D0" w:rsidRDefault="00D775F6" w:rsidP="003C1A52">
      <w:pPr>
        <w:spacing w:before="240" w:line="240" w:lineRule="auto"/>
        <w:contextualSpacing/>
        <w:jc w:val="both"/>
        <w:rPr>
          <w:rFonts w:cstheme="minorHAnsi"/>
          <w:bCs/>
          <w:lang w:val="fr-FR"/>
        </w:rPr>
      </w:pPr>
    </w:p>
    <w:p w14:paraId="340F59C1" w14:textId="32268059" w:rsidR="00E146D0" w:rsidRPr="00555715" w:rsidRDefault="00E146D0" w:rsidP="00E146D0">
      <w:pPr>
        <w:shd w:val="clear" w:color="auto" w:fill="CCDDE5" w:themeFill="accent1" w:themeFillTint="33"/>
        <w:spacing w:before="240" w:line="240" w:lineRule="auto"/>
        <w:contextualSpacing/>
        <w:jc w:val="both"/>
        <w:rPr>
          <w:b/>
          <w:color w:val="466570" w:themeColor="accent5"/>
          <w:lang w:val="fr-FR"/>
        </w:rPr>
      </w:pPr>
      <w:r w:rsidRPr="00EB28E8">
        <w:rPr>
          <w:b/>
          <w:color w:val="466570" w:themeColor="accent5"/>
          <w:lang w:val="fr-FR"/>
        </w:rPr>
        <w:t>Président</w:t>
      </w:r>
      <w:r w:rsidRPr="00555715">
        <w:rPr>
          <w:b/>
          <w:color w:val="466570" w:themeColor="accent5"/>
          <w:lang w:val="fr-FR"/>
        </w:rPr>
        <w:t xml:space="preserve">: </w:t>
      </w:r>
      <w:r w:rsidRPr="00EB28E8">
        <w:rPr>
          <w:b/>
          <w:color w:val="466570" w:themeColor="accent5"/>
          <w:lang w:val="fr-FR"/>
        </w:rPr>
        <w:t>R</w:t>
      </w:r>
      <w:r>
        <w:rPr>
          <w:b/>
          <w:color w:val="466570" w:themeColor="accent5"/>
          <w:lang w:val="fr-FR"/>
        </w:rPr>
        <w:t>e</w:t>
      </w:r>
      <w:r w:rsidRPr="00EB28E8">
        <w:rPr>
          <w:b/>
          <w:color w:val="466570" w:themeColor="accent5"/>
          <w:lang w:val="fr-FR"/>
        </w:rPr>
        <w:t xml:space="preserve">présentant </w:t>
      </w:r>
      <w:r>
        <w:rPr>
          <w:b/>
          <w:color w:val="466570" w:themeColor="accent5"/>
          <w:lang w:val="fr-FR"/>
        </w:rPr>
        <w:t xml:space="preserve">de </w:t>
      </w:r>
      <w:r>
        <w:rPr>
          <w:b/>
          <w:color w:val="466570" w:themeColor="accent5"/>
          <w:lang w:val="fr-FR"/>
        </w:rPr>
        <w:t>l’Egypte (TBC)</w:t>
      </w:r>
    </w:p>
    <w:p w14:paraId="4BF301C7" w14:textId="7E416BF7" w:rsidR="00E146D0" w:rsidRPr="00555715" w:rsidRDefault="00E146D0" w:rsidP="00E146D0">
      <w:pPr>
        <w:shd w:val="clear" w:color="auto" w:fill="CCDDE5" w:themeFill="accent1" w:themeFillTint="33"/>
        <w:spacing w:before="240" w:line="240" w:lineRule="auto"/>
        <w:contextualSpacing/>
        <w:jc w:val="both"/>
        <w:rPr>
          <w:rFonts w:cstheme="minorHAnsi"/>
          <w:color w:val="466570" w:themeColor="accent5"/>
          <w:lang w:val="fr-FR"/>
        </w:rPr>
      </w:pPr>
      <w:r w:rsidRPr="00EB28E8">
        <w:rPr>
          <w:b/>
          <w:color w:val="466570" w:themeColor="accent5"/>
          <w:lang w:val="fr-FR"/>
        </w:rPr>
        <w:t>V</w:t>
      </w:r>
      <w:r>
        <w:rPr>
          <w:b/>
          <w:color w:val="466570" w:themeColor="accent5"/>
          <w:lang w:val="fr-FR"/>
        </w:rPr>
        <w:t>ice - Président:</w:t>
      </w:r>
      <w:r w:rsidRPr="00555715">
        <w:rPr>
          <w:b/>
          <w:color w:val="466570" w:themeColor="accent5"/>
          <w:lang w:val="fr-FR"/>
        </w:rPr>
        <w:t xml:space="preserve"> </w:t>
      </w:r>
      <w:r w:rsidRPr="00EB28E8">
        <w:rPr>
          <w:b/>
          <w:color w:val="466570" w:themeColor="accent5"/>
          <w:lang w:val="fr-FR"/>
        </w:rPr>
        <w:t>R</w:t>
      </w:r>
      <w:r>
        <w:rPr>
          <w:b/>
          <w:color w:val="466570" w:themeColor="accent5"/>
          <w:lang w:val="fr-FR"/>
        </w:rPr>
        <w:t>e</w:t>
      </w:r>
      <w:r w:rsidRPr="00EB28E8">
        <w:rPr>
          <w:b/>
          <w:color w:val="466570" w:themeColor="accent5"/>
          <w:lang w:val="fr-FR"/>
        </w:rPr>
        <w:t xml:space="preserve">présentant </w:t>
      </w:r>
      <w:r>
        <w:rPr>
          <w:b/>
          <w:color w:val="466570" w:themeColor="accent5"/>
          <w:lang w:val="fr-FR"/>
        </w:rPr>
        <w:t xml:space="preserve">des Pays-Bas </w:t>
      </w:r>
      <w:r w:rsidRPr="00555715">
        <w:rPr>
          <w:b/>
          <w:color w:val="466570" w:themeColor="accent5"/>
          <w:lang w:val="fr-FR"/>
        </w:rPr>
        <w:t>(TBC)</w:t>
      </w:r>
    </w:p>
    <w:p w14:paraId="69477C8D" w14:textId="77777777" w:rsidR="003C1A52" w:rsidRPr="00E146D0" w:rsidRDefault="003C1A52" w:rsidP="003C1A52">
      <w:pPr>
        <w:contextualSpacing/>
        <w:rPr>
          <w:b/>
          <w:lang w:val="fr-FR"/>
        </w:rPr>
      </w:pPr>
    </w:p>
    <w:p w14:paraId="29303943" w14:textId="4296DA43" w:rsidR="003C1A52" w:rsidRPr="00E146D0" w:rsidRDefault="003C1A52" w:rsidP="00E146D0">
      <w:pPr>
        <w:contextualSpacing/>
        <w:rPr>
          <w:b/>
          <w:lang w:val="fr-FR"/>
        </w:rPr>
      </w:pPr>
      <w:r w:rsidRPr="00E146D0">
        <w:rPr>
          <w:b/>
          <w:lang w:val="fr-FR"/>
        </w:rPr>
        <w:t>09.</w:t>
      </w:r>
      <w:r w:rsidR="00C07CF5" w:rsidRPr="00E146D0">
        <w:rPr>
          <w:b/>
          <w:lang w:val="fr-FR"/>
        </w:rPr>
        <w:t>0</w:t>
      </w:r>
      <w:r w:rsidRPr="00E146D0">
        <w:rPr>
          <w:b/>
          <w:lang w:val="fr-FR"/>
        </w:rPr>
        <w:t xml:space="preserve">0 </w:t>
      </w:r>
      <w:r w:rsidR="00E146D0" w:rsidRPr="00555715">
        <w:rPr>
          <w:rFonts w:cstheme="minorHAnsi"/>
          <w:b/>
          <w:lang w:val="fr-FR"/>
        </w:rPr>
        <w:t>Equipe EuroMed Justice</w:t>
      </w:r>
      <w:r w:rsidRPr="00E146D0">
        <w:rPr>
          <w:b/>
          <w:lang w:val="fr-FR"/>
        </w:rPr>
        <w:t xml:space="preserve"> </w:t>
      </w:r>
    </w:p>
    <w:p w14:paraId="50032D52" w14:textId="5BDBCD22" w:rsidR="003C1A52" w:rsidRPr="00E146D0" w:rsidRDefault="003C1A52" w:rsidP="00E146D0">
      <w:pPr>
        <w:ind w:left="720"/>
        <w:contextualSpacing/>
        <w:rPr>
          <w:lang w:val="fr-FR"/>
        </w:rPr>
      </w:pPr>
      <w:r w:rsidRPr="00E146D0">
        <w:rPr>
          <w:b/>
          <w:lang w:val="fr-FR"/>
        </w:rPr>
        <w:t xml:space="preserve">(4) </w:t>
      </w:r>
      <w:r w:rsidR="00E146D0" w:rsidRPr="00E146D0">
        <w:rPr>
          <w:b/>
          <w:lang w:val="fr-FR"/>
        </w:rPr>
        <w:t>Collecte et analyse de données statistiques des PPVSs et des Etats membres de l’UE</w:t>
      </w:r>
      <w:r w:rsidRPr="00E146D0">
        <w:rPr>
          <w:lang w:val="fr-FR"/>
        </w:rPr>
        <w:t xml:space="preserve"> </w:t>
      </w:r>
      <w:r w:rsidR="008667EE" w:rsidRPr="00E146D0">
        <w:rPr>
          <w:lang w:val="fr-FR"/>
        </w:rPr>
        <w:t>-</w:t>
      </w:r>
      <w:r w:rsidRPr="00E146D0">
        <w:rPr>
          <w:lang w:val="fr-FR"/>
        </w:rPr>
        <w:t xml:space="preserve"> </w:t>
      </w:r>
      <w:r w:rsidR="00E146D0" w:rsidRPr="00E146D0">
        <w:rPr>
          <w:lang w:val="fr-FR"/>
        </w:rPr>
        <w:t>état, rapports et suivi</w:t>
      </w:r>
    </w:p>
    <w:p w14:paraId="24EE93A2" w14:textId="0221CBBD" w:rsidR="003C1A52" w:rsidRPr="00E146D0" w:rsidRDefault="00E146D0" w:rsidP="00E146D0">
      <w:pPr>
        <w:contextualSpacing/>
        <w:rPr>
          <w:b/>
          <w:lang w:val="fr-FR"/>
        </w:rPr>
      </w:pPr>
      <w:r w:rsidRPr="00E146D0">
        <w:rPr>
          <w:b/>
          <w:lang w:val="fr-FR"/>
        </w:rPr>
        <w:t xml:space="preserve">09.30 </w:t>
      </w:r>
      <w:r w:rsidRPr="00E146D0">
        <w:rPr>
          <w:rFonts w:cstheme="minorHAnsi"/>
          <w:b/>
          <w:lang w:val="fr-FR"/>
        </w:rPr>
        <w:t>Equipe</w:t>
      </w:r>
      <w:r w:rsidRPr="00555715">
        <w:rPr>
          <w:rFonts w:cstheme="minorHAnsi"/>
          <w:b/>
          <w:lang w:val="fr-FR"/>
        </w:rPr>
        <w:t xml:space="preserve"> EuroMed Justice</w:t>
      </w:r>
    </w:p>
    <w:p w14:paraId="6FA27674" w14:textId="344BE359" w:rsidR="003C1A52" w:rsidRPr="00E146D0" w:rsidRDefault="003C1A52" w:rsidP="00E146D0">
      <w:pPr>
        <w:ind w:firstLine="709"/>
        <w:contextualSpacing/>
        <w:rPr>
          <w:b/>
        </w:rPr>
      </w:pPr>
      <w:r w:rsidRPr="00E146D0">
        <w:rPr>
          <w:b/>
        </w:rPr>
        <w:t xml:space="preserve">(5) </w:t>
      </w:r>
      <w:r w:rsidR="00E146D0" w:rsidRPr="00E146D0">
        <w:rPr>
          <w:b/>
        </w:rPr>
        <w:t xml:space="preserve">Accords </w:t>
      </w:r>
      <w:proofErr w:type="spellStart"/>
      <w:r w:rsidR="00E146D0" w:rsidRPr="00E146D0">
        <w:rPr>
          <w:b/>
        </w:rPr>
        <w:t>bilatéraux</w:t>
      </w:r>
      <w:proofErr w:type="spellEnd"/>
      <w:r w:rsidR="00E146D0" w:rsidRPr="00E146D0">
        <w:rPr>
          <w:b/>
        </w:rPr>
        <w:t xml:space="preserve"> </w:t>
      </w:r>
      <w:proofErr w:type="spellStart"/>
      <w:r w:rsidR="00E146D0" w:rsidRPr="00E146D0">
        <w:rPr>
          <w:b/>
        </w:rPr>
        <w:t>internationaux</w:t>
      </w:r>
      <w:proofErr w:type="spellEnd"/>
      <w:r w:rsidR="00E146D0" w:rsidRPr="00E146D0">
        <w:rPr>
          <w:b/>
        </w:rPr>
        <w:t xml:space="preserve"> PPVSs - Eurojust</w:t>
      </w:r>
      <w:r w:rsidRPr="00E146D0">
        <w:rPr>
          <w:b/>
        </w:rPr>
        <w:t xml:space="preserve"> </w:t>
      </w:r>
    </w:p>
    <w:p w14:paraId="5D3C70B2" w14:textId="3E9F2475" w:rsidR="00867ED7" w:rsidRPr="00E146D0" w:rsidRDefault="00E146D0" w:rsidP="00E146D0">
      <w:pPr>
        <w:ind w:left="709"/>
        <w:contextualSpacing/>
        <w:rPr>
          <w:bCs/>
          <w:lang w:val="fr-FR"/>
        </w:rPr>
      </w:pPr>
      <w:r w:rsidRPr="00E146D0">
        <w:rPr>
          <w:bCs/>
          <w:lang w:val="fr-FR"/>
        </w:rPr>
        <w:t>Pré</w:t>
      </w:r>
      <w:r w:rsidR="00867ED7" w:rsidRPr="00E146D0">
        <w:rPr>
          <w:bCs/>
          <w:lang w:val="fr-FR"/>
        </w:rPr>
        <w:t>sentation: Eurojust</w:t>
      </w:r>
      <w:r w:rsidR="00266C20" w:rsidRPr="00E146D0">
        <w:rPr>
          <w:bCs/>
          <w:lang w:val="fr-FR"/>
        </w:rPr>
        <w:t xml:space="preserve"> - </w:t>
      </w:r>
      <w:r w:rsidRPr="00E146D0">
        <w:rPr>
          <w:bCs/>
          <w:lang w:val="fr-FR"/>
        </w:rPr>
        <w:t xml:space="preserve">Expériences et avantages des accords internationaux, </w:t>
      </w:r>
      <w:r w:rsidRPr="00E146D0">
        <w:rPr>
          <w:b/>
          <w:lang w:val="fr-FR"/>
        </w:rPr>
        <w:t>M. Jose de la Mata, président du conseil d'administration d'Eurojust sur les relations avec les partenaires</w:t>
      </w:r>
      <w:r w:rsidRPr="00E146D0">
        <w:rPr>
          <w:bCs/>
          <w:lang w:val="fr-FR"/>
        </w:rPr>
        <w:t>, membre national d'Eurojust pour l'Espagne</w:t>
      </w:r>
    </w:p>
    <w:p w14:paraId="46A740B8" w14:textId="05E20E89" w:rsidR="003C1A52" w:rsidRPr="00E146D0" w:rsidRDefault="003C1A52" w:rsidP="00E146D0">
      <w:pPr>
        <w:ind w:firstLine="709"/>
        <w:contextualSpacing/>
        <w:rPr>
          <w:lang w:val="fr-FR"/>
        </w:rPr>
      </w:pPr>
      <w:r w:rsidRPr="00E146D0">
        <w:rPr>
          <w:b/>
          <w:lang w:val="fr-FR"/>
        </w:rPr>
        <w:t xml:space="preserve">(6) </w:t>
      </w:r>
      <w:r w:rsidR="00E146D0" w:rsidRPr="00E146D0">
        <w:rPr>
          <w:b/>
          <w:bCs/>
          <w:lang w:val="fr-FR"/>
        </w:rPr>
        <w:t>Thèmes du 5</w:t>
      </w:r>
      <w:r w:rsidR="00E146D0" w:rsidRPr="00E146D0">
        <w:rPr>
          <w:b/>
          <w:bCs/>
          <w:vertAlign w:val="superscript"/>
          <w:lang w:val="fr-FR"/>
        </w:rPr>
        <w:t>ème</w:t>
      </w:r>
      <w:r w:rsidR="00E146D0" w:rsidRPr="00E146D0">
        <w:rPr>
          <w:b/>
          <w:bCs/>
          <w:lang w:val="fr-FR"/>
        </w:rPr>
        <w:t xml:space="preserve"> Forum des PG</w:t>
      </w:r>
      <w:r w:rsidRPr="00E146D0">
        <w:rPr>
          <w:b/>
          <w:bCs/>
          <w:lang w:val="fr-FR"/>
        </w:rPr>
        <w:t xml:space="preserve"> </w:t>
      </w:r>
      <w:r w:rsidR="00E146D0" w:rsidRPr="00E146D0">
        <w:rPr>
          <w:b/>
          <w:lang w:val="fr-FR"/>
        </w:rPr>
        <w:t>et conférence finale</w:t>
      </w:r>
      <w:r w:rsidRPr="00E146D0">
        <w:rPr>
          <w:b/>
          <w:lang w:val="fr-FR"/>
        </w:rPr>
        <w:t xml:space="preserve"> </w:t>
      </w:r>
      <w:r w:rsidRPr="00E146D0">
        <w:rPr>
          <w:lang w:val="fr-FR"/>
        </w:rPr>
        <w:t xml:space="preserve">14 – 16 </w:t>
      </w:r>
      <w:proofErr w:type="spellStart"/>
      <w:r w:rsidRPr="00E146D0">
        <w:rPr>
          <w:lang w:val="fr-FR"/>
        </w:rPr>
        <w:t>November</w:t>
      </w:r>
      <w:proofErr w:type="spellEnd"/>
      <w:r w:rsidRPr="00E146D0">
        <w:rPr>
          <w:lang w:val="fr-FR"/>
        </w:rPr>
        <w:t xml:space="preserve"> 2023</w:t>
      </w:r>
    </w:p>
    <w:p w14:paraId="3FF62E1E" w14:textId="77777777" w:rsidR="00826C32" w:rsidRPr="00E146D0" w:rsidRDefault="00826C32" w:rsidP="003C1A52">
      <w:pPr>
        <w:ind w:firstLine="709"/>
        <w:contextualSpacing/>
        <w:rPr>
          <w:b/>
          <w:lang w:val="fr-FR"/>
        </w:rPr>
      </w:pPr>
    </w:p>
    <w:p w14:paraId="44AF0BD2" w14:textId="63A97DC6" w:rsidR="003C1A52" w:rsidRPr="00E146D0" w:rsidRDefault="00C07CF5" w:rsidP="00E146D0">
      <w:pPr>
        <w:shd w:val="clear" w:color="auto" w:fill="CCDDE5" w:themeFill="accent1" w:themeFillTint="33"/>
        <w:spacing w:before="240" w:line="240" w:lineRule="auto"/>
        <w:contextualSpacing/>
        <w:jc w:val="both"/>
        <w:rPr>
          <w:b/>
          <w:color w:val="466570" w:themeColor="accent5"/>
          <w:lang w:val="fr-FR"/>
        </w:rPr>
      </w:pPr>
      <w:r w:rsidRPr="00E146D0">
        <w:rPr>
          <w:b/>
          <w:color w:val="466570" w:themeColor="accent5"/>
          <w:lang w:val="fr-FR"/>
        </w:rPr>
        <w:t>10.00 – 10.2</w:t>
      </w:r>
      <w:r w:rsidR="003C1A52" w:rsidRPr="00E146D0">
        <w:rPr>
          <w:b/>
          <w:color w:val="466570" w:themeColor="accent5"/>
          <w:lang w:val="fr-FR"/>
        </w:rPr>
        <w:t>0</w:t>
      </w:r>
      <w:r w:rsidR="003C1A52" w:rsidRPr="00E146D0">
        <w:rPr>
          <w:b/>
          <w:color w:val="466570" w:themeColor="accent5"/>
          <w:lang w:val="fr-FR"/>
        </w:rPr>
        <w:tab/>
      </w:r>
      <w:r w:rsidR="00E146D0" w:rsidRPr="00E146D0">
        <w:rPr>
          <w:b/>
          <w:color w:val="466570" w:themeColor="accent5"/>
          <w:lang w:val="fr-FR"/>
        </w:rPr>
        <w:t>Pause-café</w:t>
      </w:r>
    </w:p>
    <w:p w14:paraId="52D903F2" w14:textId="77777777" w:rsidR="00826C32" w:rsidRPr="00E146D0" w:rsidRDefault="00826C32" w:rsidP="00C07CF5">
      <w:pPr>
        <w:spacing w:line="240" w:lineRule="auto"/>
        <w:ind w:left="709" w:hanging="709"/>
        <w:contextualSpacing/>
        <w:jc w:val="both"/>
        <w:rPr>
          <w:rFonts w:cstheme="minorHAnsi"/>
          <w:b/>
          <w:lang w:val="fr-FR"/>
        </w:rPr>
      </w:pPr>
    </w:p>
    <w:p w14:paraId="39A2F50B" w14:textId="182A2607" w:rsidR="00C07CF5" w:rsidRPr="00E146D0" w:rsidRDefault="00C07CF5" w:rsidP="00936723">
      <w:pPr>
        <w:spacing w:line="240" w:lineRule="auto"/>
        <w:ind w:left="709" w:hanging="709"/>
        <w:contextualSpacing/>
        <w:jc w:val="both"/>
        <w:rPr>
          <w:rFonts w:cstheme="minorHAnsi"/>
          <w:bCs/>
          <w:lang w:val="fr-FR"/>
        </w:rPr>
      </w:pPr>
      <w:r w:rsidRPr="00E146D0">
        <w:rPr>
          <w:rFonts w:cstheme="minorHAnsi"/>
          <w:b/>
          <w:lang w:val="fr-FR"/>
        </w:rPr>
        <w:t>10.2</w:t>
      </w:r>
      <w:r w:rsidR="003C1A52" w:rsidRPr="00E146D0">
        <w:rPr>
          <w:rFonts w:cstheme="minorHAnsi"/>
          <w:b/>
          <w:lang w:val="fr-FR"/>
        </w:rPr>
        <w:t>0</w:t>
      </w:r>
      <w:r w:rsidR="003C1A52" w:rsidRPr="00E146D0">
        <w:rPr>
          <w:rFonts w:cstheme="minorHAnsi"/>
          <w:b/>
          <w:lang w:val="fr-FR"/>
        </w:rPr>
        <w:tab/>
      </w:r>
      <w:r w:rsidR="00E146D0" w:rsidRPr="00E146D0">
        <w:rPr>
          <w:rFonts w:cstheme="minorHAnsi"/>
          <w:b/>
          <w:lang w:val="fr-FR"/>
        </w:rPr>
        <w:t xml:space="preserve">Interventions des </w:t>
      </w:r>
      <w:r w:rsidR="00E146D0">
        <w:rPr>
          <w:rFonts w:cstheme="minorHAnsi"/>
          <w:b/>
          <w:lang w:val="fr-FR"/>
        </w:rPr>
        <w:t>membres du CrimEx</w:t>
      </w:r>
      <w:r w:rsidR="00E146D0" w:rsidRPr="00E146D0">
        <w:rPr>
          <w:rFonts w:cstheme="minorHAnsi"/>
          <w:b/>
          <w:lang w:val="fr-FR"/>
        </w:rPr>
        <w:t xml:space="preserve"> </w:t>
      </w:r>
      <w:r w:rsidR="00E146D0">
        <w:rPr>
          <w:rFonts w:cstheme="minorHAnsi"/>
          <w:b/>
          <w:lang w:val="fr-FR"/>
        </w:rPr>
        <w:t xml:space="preserve">des </w:t>
      </w:r>
      <w:r w:rsidR="00E146D0" w:rsidRPr="00E146D0">
        <w:rPr>
          <w:rFonts w:cstheme="minorHAnsi"/>
          <w:b/>
          <w:lang w:val="fr-FR"/>
        </w:rPr>
        <w:t>PPVSs</w:t>
      </w:r>
      <w:r w:rsidR="00D775F6" w:rsidRPr="00E146D0">
        <w:rPr>
          <w:rFonts w:cstheme="minorHAnsi"/>
          <w:b/>
          <w:lang w:val="fr-FR"/>
        </w:rPr>
        <w:t xml:space="preserve"> </w:t>
      </w:r>
      <w:r w:rsidR="00E146D0" w:rsidRPr="00E146D0">
        <w:rPr>
          <w:rFonts w:cstheme="minorHAnsi"/>
          <w:bCs/>
          <w:lang w:val="fr-FR"/>
        </w:rPr>
        <w:t xml:space="preserve">– </w:t>
      </w:r>
      <w:r w:rsidR="00E146D0">
        <w:rPr>
          <w:rFonts w:cstheme="minorHAnsi"/>
          <w:bCs/>
          <w:lang w:val="fr-FR"/>
        </w:rPr>
        <w:t>dans l’ordre alphabétique</w:t>
      </w:r>
      <w:r w:rsidR="00E146D0" w:rsidRPr="00E146D0">
        <w:rPr>
          <w:rFonts w:cstheme="minorHAnsi"/>
          <w:bCs/>
          <w:lang w:val="fr-FR"/>
        </w:rPr>
        <w:t xml:space="preserve"> </w:t>
      </w:r>
      <w:r w:rsidR="003C1A52" w:rsidRPr="00E146D0">
        <w:rPr>
          <w:rFonts w:cstheme="minorHAnsi"/>
          <w:bCs/>
          <w:lang w:val="fr-FR"/>
        </w:rPr>
        <w:t xml:space="preserve">- </w:t>
      </w:r>
      <w:r w:rsidR="00E146D0" w:rsidRPr="00E146D0">
        <w:rPr>
          <w:rFonts w:cstheme="minorHAnsi"/>
          <w:b/>
          <w:i/>
          <w:lang w:val="fr-FR"/>
        </w:rPr>
        <w:t>Algérie</w:t>
      </w:r>
      <w:r w:rsidR="003C1A52" w:rsidRPr="00E146D0">
        <w:rPr>
          <w:rFonts w:cstheme="minorHAnsi"/>
          <w:b/>
          <w:i/>
          <w:lang w:val="fr-FR"/>
        </w:rPr>
        <w:t>, Egypt</w:t>
      </w:r>
      <w:r w:rsidR="00E146D0">
        <w:rPr>
          <w:rFonts w:cstheme="minorHAnsi"/>
          <w:b/>
          <w:i/>
          <w:lang w:val="fr-FR"/>
        </w:rPr>
        <w:t>e</w:t>
      </w:r>
      <w:r w:rsidR="003C1A52" w:rsidRPr="00E146D0">
        <w:rPr>
          <w:rFonts w:cstheme="minorHAnsi"/>
          <w:b/>
          <w:i/>
          <w:lang w:val="fr-FR"/>
        </w:rPr>
        <w:t xml:space="preserve">, </w:t>
      </w:r>
      <w:r w:rsidR="00E146D0" w:rsidRPr="00E146D0">
        <w:rPr>
          <w:rFonts w:cstheme="minorHAnsi"/>
          <w:b/>
          <w:i/>
          <w:lang w:val="fr-FR"/>
        </w:rPr>
        <w:t>Israël</w:t>
      </w:r>
      <w:r w:rsidR="003C1A52" w:rsidRPr="00E146D0">
        <w:rPr>
          <w:rFonts w:cstheme="minorHAnsi"/>
          <w:b/>
          <w:i/>
          <w:lang w:val="fr-FR"/>
        </w:rPr>
        <w:t>, Jordan</w:t>
      </w:r>
      <w:r w:rsidR="00E146D0">
        <w:rPr>
          <w:rFonts w:cstheme="minorHAnsi"/>
          <w:b/>
          <w:i/>
          <w:lang w:val="fr-FR"/>
        </w:rPr>
        <w:t>ie</w:t>
      </w:r>
      <w:r w:rsidR="003C1A52" w:rsidRPr="00E146D0">
        <w:rPr>
          <w:rFonts w:cstheme="minorHAnsi"/>
          <w:b/>
          <w:i/>
          <w:lang w:val="fr-FR"/>
        </w:rPr>
        <w:t xml:space="preserve">, </w:t>
      </w:r>
      <w:r w:rsidR="00E146D0">
        <w:rPr>
          <w:rFonts w:cstheme="minorHAnsi"/>
          <w:b/>
          <w:i/>
          <w:lang w:val="fr-FR"/>
        </w:rPr>
        <w:t>Liban</w:t>
      </w:r>
      <w:r w:rsidRPr="00E146D0">
        <w:rPr>
          <w:rFonts w:cstheme="minorHAnsi"/>
          <w:b/>
          <w:i/>
          <w:lang w:val="fr-FR"/>
        </w:rPr>
        <w:t xml:space="preserve">, </w:t>
      </w:r>
      <w:r w:rsidR="00E146D0">
        <w:rPr>
          <w:rFonts w:cstheme="minorHAnsi"/>
          <w:b/>
          <w:i/>
          <w:lang w:val="fr-FR"/>
        </w:rPr>
        <w:t>Libye</w:t>
      </w:r>
      <w:r w:rsidRPr="00E146D0">
        <w:rPr>
          <w:rFonts w:cstheme="minorHAnsi"/>
          <w:b/>
          <w:i/>
          <w:lang w:val="fr-FR"/>
        </w:rPr>
        <w:t>, M</w:t>
      </w:r>
      <w:r w:rsidR="00E146D0">
        <w:rPr>
          <w:rFonts w:cstheme="minorHAnsi"/>
          <w:b/>
          <w:i/>
          <w:lang w:val="fr-FR"/>
        </w:rPr>
        <w:t>aroc, Palestine, Tunisie</w:t>
      </w:r>
      <w:r w:rsidRPr="00E146D0">
        <w:rPr>
          <w:rFonts w:cstheme="minorHAnsi"/>
          <w:b/>
          <w:i/>
          <w:lang w:val="fr-FR"/>
        </w:rPr>
        <w:t xml:space="preserve"> </w:t>
      </w:r>
      <w:r w:rsidRPr="00E146D0">
        <w:rPr>
          <w:rFonts w:cstheme="minorHAnsi"/>
          <w:bCs/>
          <w:lang w:val="fr-FR"/>
        </w:rPr>
        <w:t xml:space="preserve">(15 min </w:t>
      </w:r>
      <w:r w:rsidR="00E146D0">
        <w:rPr>
          <w:rFonts w:cstheme="minorHAnsi"/>
          <w:bCs/>
          <w:lang w:val="fr-FR"/>
        </w:rPr>
        <w:t>par pays</w:t>
      </w:r>
      <w:r w:rsidRPr="00E146D0">
        <w:rPr>
          <w:rFonts w:cstheme="minorHAnsi"/>
          <w:bCs/>
          <w:lang w:val="fr-FR"/>
        </w:rPr>
        <w:t xml:space="preserve">) </w:t>
      </w:r>
      <w:r w:rsidR="00936723" w:rsidRPr="00E146D0">
        <w:rPr>
          <w:lang w:val="fr-FR"/>
        </w:rPr>
        <w:t xml:space="preserve">Questions, </w:t>
      </w:r>
      <w:r w:rsidR="00936723">
        <w:rPr>
          <w:lang w:val="fr-FR"/>
        </w:rPr>
        <w:t>commentaires et apports</w:t>
      </w:r>
      <w:r w:rsidR="00936723" w:rsidRPr="00E146D0">
        <w:rPr>
          <w:lang w:val="fr-FR"/>
        </w:rPr>
        <w:t xml:space="preserve"> </w:t>
      </w:r>
      <w:r w:rsidR="00936723">
        <w:rPr>
          <w:lang w:val="fr-FR"/>
        </w:rPr>
        <w:t>sur les thèmes</w:t>
      </w:r>
      <w:r w:rsidRPr="00E146D0">
        <w:rPr>
          <w:rFonts w:cstheme="minorHAnsi"/>
          <w:bCs/>
          <w:lang w:val="fr-FR"/>
        </w:rPr>
        <w:t xml:space="preserve"> 4 – 6  </w:t>
      </w:r>
    </w:p>
    <w:p w14:paraId="24DC2A71" w14:textId="77777777" w:rsidR="00826C32" w:rsidRPr="00E146D0" w:rsidRDefault="00826C32" w:rsidP="00C07CF5">
      <w:pPr>
        <w:spacing w:line="240" w:lineRule="auto"/>
        <w:ind w:left="709" w:hanging="709"/>
        <w:contextualSpacing/>
        <w:jc w:val="both"/>
        <w:rPr>
          <w:rFonts w:cstheme="minorHAnsi"/>
          <w:i/>
          <w:color w:val="466570" w:themeColor="accent5"/>
          <w:lang w:val="fr-FR"/>
        </w:rPr>
      </w:pPr>
    </w:p>
    <w:p w14:paraId="6F70DE21" w14:textId="55A7ECC2" w:rsidR="003C1A52" w:rsidRPr="00936723" w:rsidRDefault="003C1A52" w:rsidP="00E146D0">
      <w:pPr>
        <w:shd w:val="clear" w:color="auto" w:fill="CCDDE5" w:themeFill="accent1" w:themeFillTint="33"/>
        <w:spacing w:before="240" w:line="240" w:lineRule="auto"/>
        <w:contextualSpacing/>
        <w:jc w:val="both"/>
        <w:rPr>
          <w:b/>
          <w:color w:val="466570" w:themeColor="accent5"/>
          <w:lang w:val="fr-FR"/>
        </w:rPr>
      </w:pPr>
      <w:r w:rsidRPr="00936723">
        <w:rPr>
          <w:b/>
          <w:color w:val="466570" w:themeColor="accent5"/>
          <w:lang w:val="fr-FR"/>
        </w:rPr>
        <w:t>12.</w:t>
      </w:r>
      <w:r w:rsidR="00C07CF5" w:rsidRPr="00936723">
        <w:rPr>
          <w:b/>
          <w:color w:val="466570" w:themeColor="accent5"/>
          <w:lang w:val="fr-FR"/>
        </w:rPr>
        <w:t>45</w:t>
      </w:r>
      <w:r w:rsidR="007B3670" w:rsidRPr="00936723">
        <w:rPr>
          <w:b/>
          <w:color w:val="466570" w:themeColor="accent5"/>
          <w:lang w:val="fr-FR"/>
        </w:rPr>
        <w:t xml:space="preserve"> – 14</w:t>
      </w:r>
      <w:r w:rsidR="00E146D0" w:rsidRPr="00936723">
        <w:rPr>
          <w:b/>
          <w:color w:val="466570" w:themeColor="accent5"/>
          <w:lang w:val="fr-FR"/>
        </w:rPr>
        <w:t>.00</w:t>
      </w:r>
      <w:r w:rsidR="00E146D0" w:rsidRPr="00936723">
        <w:rPr>
          <w:b/>
          <w:color w:val="466570" w:themeColor="accent5"/>
          <w:lang w:val="fr-FR"/>
        </w:rPr>
        <w:tab/>
        <w:t>Pause déjeuner</w:t>
      </w:r>
    </w:p>
    <w:p w14:paraId="48BF6989" w14:textId="77777777" w:rsidR="00826C32" w:rsidRPr="00936723" w:rsidRDefault="00826C32" w:rsidP="003C1A52">
      <w:pPr>
        <w:tabs>
          <w:tab w:val="left" w:pos="90"/>
        </w:tabs>
        <w:spacing w:line="240" w:lineRule="auto"/>
        <w:ind w:left="709" w:hanging="709"/>
        <w:contextualSpacing/>
        <w:rPr>
          <w:rFonts w:cstheme="minorHAnsi"/>
          <w:b/>
          <w:bCs/>
          <w:lang w:val="fr-FR"/>
        </w:rPr>
      </w:pPr>
    </w:p>
    <w:p w14:paraId="580678A5" w14:textId="61C2C0EA" w:rsidR="003C1A52" w:rsidRPr="00936723" w:rsidRDefault="007B3670" w:rsidP="00936723">
      <w:pPr>
        <w:tabs>
          <w:tab w:val="left" w:pos="90"/>
        </w:tabs>
        <w:spacing w:line="240" w:lineRule="auto"/>
        <w:ind w:left="709" w:hanging="709"/>
        <w:contextualSpacing/>
        <w:rPr>
          <w:rFonts w:cstheme="minorHAnsi"/>
          <w:bCs/>
          <w:lang w:val="fr-FR"/>
        </w:rPr>
      </w:pPr>
      <w:r w:rsidRPr="00936723">
        <w:rPr>
          <w:rFonts w:cstheme="minorHAnsi"/>
          <w:b/>
          <w:bCs/>
          <w:lang w:val="fr-FR"/>
        </w:rPr>
        <w:t>1</w:t>
      </w:r>
      <w:r w:rsidR="00C07CF5" w:rsidRPr="00936723">
        <w:rPr>
          <w:rFonts w:cstheme="minorHAnsi"/>
          <w:b/>
          <w:bCs/>
          <w:lang w:val="fr-FR"/>
        </w:rPr>
        <w:t>4</w:t>
      </w:r>
      <w:r w:rsidR="003C1A52" w:rsidRPr="00936723">
        <w:rPr>
          <w:rFonts w:cstheme="minorHAnsi"/>
          <w:b/>
          <w:bCs/>
          <w:lang w:val="fr-FR"/>
        </w:rPr>
        <w:t>.00</w:t>
      </w:r>
      <w:r w:rsidR="003C1A52" w:rsidRPr="00936723">
        <w:rPr>
          <w:rFonts w:cstheme="minorHAnsi"/>
          <w:b/>
          <w:bCs/>
          <w:lang w:val="fr-FR"/>
        </w:rPr>
        <w:tab/>
      </w:r>
      <w:r w:rsidR="00936723" w:rsidRPr="00E146D0">
        <w:rPr>
          <w:rFonts w:cstheme="minorHAnsi"/>
          <w:b/>
          <w:lang w:val="fr-FR"/>
        </w:rPr>
        <w:t xml:space="preserve">Interventions des </w:t>
      </w:r>
      <w:r w:rsidR="00936723">
        <w:rPr>
          <w:rFonts w:cstheme="minorHAnsi"/>
          <w:b/>
          <w:lang w:val="fr-FR"/>
        </w:rPr>
        <w:t>membres du CrimEx</w:t>
      </w:r>
      <w:r w:rsidR="00936723" w:rsidRPr="00E146D0">
        <w:rPr>
          <w:rFonts w:cstheme="minorHAnsi"/>
          <w:b/>
          <w:lang w:val="fr-FR"/>
        </w:rPr>
        <w:t xml:space="preserve"> </w:t>
      </w:r>
      <w:r w:rsidR="00936723">
        <w:rPr>
          <w:rFonts w:cstheme="minorHAnsi"/>
          <w:b/>
          <w:lang w:val="fr-FR"/>
        </w:rPr>
        <w:t>des</w:t>
      </w:r>
      <w:r w:rsidR="00936723" w:rsidRPr="00E146D0">
        <w:rPr>
          <w:rFonts w:cstheme="minorHAnsi"/>
          <w:b/>
          <w:lang w:val="fr-FR"/>
        </w:rPr>
        <w:t xml:space="preserve"> </w:t>
      </w:r>
      <w:r w:rsidR="00936723" w:rsidRPr="00E146D0">
        <w:rPr>
          <w:rFonts w:cstheme="minorHAnsi"/>
          <w:b/>
          <w:bCs/>
          <w:lang w:val="fr-FR"/>
        </w:rPr>
        <w:t>E</w:t>
      </w:r>
      <w:r w:rsidR="00936723">
        <w:rPr>
          <w:rFonts w:cstheme="minorHAnsi"/>
          <w:b/>
          <w:bCs/>
          <w:lang w:val="fr-FR"/>
        </w:rPr>
        <w:t>tats membres de l’E</w:t>
      </w:r>
      <w:r w:rsidR="00936723" w:rsidRPr="00E146D0">
        <w:rPr>
          <w:rFonts w:cstheme="minorHAnsi"/>
          <w:b/>
          <w:bCs/>
          <w:lang w:val="fr-FR"/>
        </w:rPr>
        <w:t>U</w:t>
      </w:r>
      <w:r w:rsidR="003C1A52" w:rsidRPr="00936723">
        <w:rPr>
          <w:rFonts w:cstheme="minorHAnsi"/>
          <w:b/>
          <w:bCs/>
          <w:lang w:val="fr-FR"/>
        </w:rPr>
        <w:t xml:space="preserve"> </w:t>
      </w:r>
      <w:r w:rsidRPr="00936723">
        <w:rPr>
          <w:rFonts w:cstheme="minorHAnsi"/>
          <w:bCs/>
          <w:lang w:val="fr-FR"/>
        </w:rPr>
        <w:t>(10</w:t>
      </w:r>
      <w:r w:rsidR="003C1A52" w:rsidRPr="00936723">
        <w:rPr>
          <w:rFonts w:cstheme="minorHAnsi"/>
          <w:bCs/>
          <w:lang w:val="fr-FR"/>
        </w:rPr>
        <w:t xml:space="preserve"> min </w:t>
      </w:r>
      <w:r w:rsidR="00936723">
        <w:rPr>
          <w:rFonts w:cstheme="minorHAnsi"/>
          <w:bCs/>
          <w:lang w:val="fr-FR"/>
        </w:rPr>
        <w:t>par pays</w:t>
      </w:r>
      <w:r w:rsidRPr="00936723">
        <w:rPr>
          <w:rFonts w:cstheme="minorHAnsi"/>
          <w:bCs/>
          <w:lang w:val="fr-FR"/>
        </w:rPr>
        <w:t xml:space="preserve">) </w:t>
      </w:r>
      <w:r w:rsidR="00936723" w:rsidRPr="00E146D0">
        <w:rPr>
          <w:lang w:val="fr-FR"/>
        </w:rPr>
        <w:t xml:space="preserve">Questions, </w:t>
      </w:r>
      <w:r w:rsidR="00936723">
        <w:rPr>
          <w:lang w:val="fr-FR"/>
        </w:rPr>
        <w:t>commentaires et apports</w:t>
      </w:r>
      <w:r w:rsidR="00936723" w:rsidRPr="00E146D0">
        <w:rPr>
          <w:lang w:val="fr-FR"/>
        </w:rPr>
        <w:t xml:space="preserve"> </w:t>
      </w:r>
      <w:r w:rsidR="00936723">
        <w:rPr>
          <w:lang w:val="fr-FR"/>
        </w:rPr>
        <w:t>sur les thèmes</w:t>
      </w:r>
      <w:r w:rsidRPr="00936723">
        <w:rPr>
          <w:rFonts w:cstheme="minorHAnsi"/>
          <w:bCs/>
          <w:lang w:val="fr-FR"/>
        </w:rPr>
        <w:t xml:space="preserve"> 4</w:t>
      </w:r>
      <w:r w:rsidR="003C1A52" w:rsidRPr="00936723">
        <w:rPr>
          <w:rFonts w:cstheme="minorHAnsi"/>
          <w:bCs/>
          <w:lang w:val="fr-FR"/>
        </w:rPr>
        <w:t xml:space="preserve"> –</w:t>
      </w:r>
      <w:r w:rsidRPr="00936723">
        <w:rPr>
          <w:rFonts w:cstheme="minorHAnsi"/>
          <w:bCs/>
          <w:lang w:val="fr-FR"/>
        </w:rPr>
        <w:t xml:space="preserve"> 6</w:t>
      </w:r>
      <w:r w:rsidR="003C1A52" w:rsidRPr="00936723">
        <w:rPr>
          <w:rFonts w:cstheme="minorHAnsi"/>
          <w:bCs/>
          <w:lang w:val="fr-FR"/>
        </w:rPr>
        <w:t xml:space="preserve">  </w:t>
      </w:r>
    </w:p>
    <w:p w14:paraId="6C9157E0" w14:textId="77777777" w:rsidR="00826C32" w:rsidRPr="00936723" w:rsidRDefault="00826C32" w:rsidP="003C1A52">
      <w:pPr>
        <w:tabs>
          <w:tab w:val="left" w:pos="90"/>
        </w:tabs>
        <w:spacing w:line="240" w:lineRule="auto"/>
        <w:ind w:left="709" w:hanging="709"/>
        <w:contextualSpacing/>
        <w:rPr>
          <w:b/>
          <w:bCs/>
          <w:lang w:val="fr-FR"/>
        </w:rPr>
      </w:pPr>
    </w:p>
    <w:p w14:paraId="0B4F3812" w14:textId="7006F298" w:rsidR="003C1A52" w:rsidRPr="00936723" w:rsidRDefault="00C07CF5" w:rsidP="00E146D0">
      <w:pPr>
        <w:shd w:val="clear" w:color="auto" w:fill="CCDDE5" w:themeFill="accent1" w:themeFillTint="33"/>
        <w:spacing w:before="240" w:line="240" w:lineRule="auto"/>
        <w:contextualSpacing/>
        <w:jc w:val="both"/>
        <w:rPr>
          <w:b/>
          <w:color w:val="466570" w:themeColor="accent5"/>
          <w:lang w:val="fr-FR"/>
        </w:rPr>
      </w:pPr>
      <w:r w:rsidRPr="00936723">
        <w:rPr>
          <w:b/>
          <w:color w:val="466570" w:themeColor="accent5"/>
          <w:lang w:val="fr-FR"/>
        </w:rPr>
        <w:t>15.30 – 16.00</w:t>
      </w:r>
      <w:r w:rsidR="003C1A52" w:rsidRPr="00936723">
        <w:rPr>
          <w:b/>
          <w:color w:val="466570" w:themeColor="accent5"/>
          <w:lang w:val="fr-FR"/>
        </w:rPr>
        <w:tab/>
      </w:r>
      <w:r w:rsidR="00E146D0" w:rsidRPr="00936723">
        <w:rPr>
          <w:b/>
          <w:color w:val="466570" w:themeColor="accent5"/>
          <w:lang w:val="fr-FR"/>
        </w:rPr>
        <w:t>Pause-café</w:t>
      </w:r>
    </w:p>
    <w:p w14:paraId="4F84B13F" w14:textId="77777777" w:rsidR="00826C32" w:rsidRPr="00936723" w:rsidRDefault="00826C32" w:rsidP="007B3670">
      <w:pPr>
        <w:tabs>
          <w:tab w:val="left" w:pos="90"/>
        </w:tabs>
        <w:spacing w:line="240" w:lineRule="auto"/>
        <w:ind w:left="709" w:hanging="709"/>
        <w:contextualSpacing/>
        <w:rPr>
          <w:b/>
          <w:bCs/>
          <w:lang w:val="fr-FR"/>
        </w:rPr>
      </w:pPr>
    </w:p>
    <w:p w14:paraId="7926D41E" w14:textId="5CC8B7F8" w:rsidR="003C1A52" w:rsidRPr="00936723" w:rsidRDefault="00C07CF5" w:rsidP="00936723">
      <w:pPr>
        <w:tabs>
          <w:tab w:val="left" w:pos="90"/>
        </w:tabs>
        <w:spacing w:line="240" w:lineRule="auto"/>
        <w:ind w:left="709" w:hanging="709"/>
        <w:contextualSpacing/>
        <w:rPr>
          <w:rFonts w:cstheme="minorHAnsi"/>
          <w:bCs/>
          <w:lang w:val="fr-FR"/>
        </w:rPr>
      </w:pPr>
      <w:r w:rsidRPr="00936723">
        <w:rPr>
          <w:b/>
          <w:bCs/>
          <w:lang w:val="fr-FR"/>
        </w:rPr>
        <w:t>16.00</w:t>
      </w:r>
      <w:r w:rsidR="003C1A52" w:rsidRPr="00936723">
        <w:rPr>
          <w:bCs/>
          <w:lang w:val="fr-FR"/>
        </w:rPr>
        <w:tab/>
      </w:r>
      <w:r w:rsidR="00936723" w:rsidRPr="00E146D0">
        <w:rPr>
          <w:b/>
          <w:lang w:val="fr-FR"/>
        </w:rPr>
        <w:t>Eurojust, Agences de l’EU, Organisations internationales, Interventions des programmes partenaires</w:t>
      </w:r>
      <w:r w:rsidR="007B3670" w:rsidRPr="00936723">
        <w:rPr>
          <w:rFonts w:cstheme="minorHAnsi"/>
          <w:b/>
          <w:bCs/>
          <w:iCs/>
          <w:lang w:val="fr-FR"/>
        </w:rPr>
        <w:t xml:space="preserve"> </w:t>
      </w:r>
      <w:r w:rsidR="007B3670" w:rsidRPr="00936723">
        <w:rPr>
          <w:rFonts w:cstheme="minorHAnsi"/>
          <w:bCs/>
          <w:lang w:val="fr-FR"/>
        </w:rPr>
        <w:t xml:space="preserve">(10 min </w:t>
      </w:r>
      <w:r w:rsidR="00936723">
        <w:rPr>
          <w:rFonts w:cstheme="minorHAnsi"/>
          <w:bCs/>
          <w:lang w:val="fr-FR"/>
        </w:rPr>
        <w:t>chacun</w:t>
      </w:r>
      <w:r w:rsidR="007B3670" w:rsidRPr="00936723">
        <w:rPr>
          <w:rFonts w:cstheme="minorHAnsi"/>
          <w:bCs/>
          <w:lang w:val="fr-FR"/>
        </w:rPr>
        <w:t>)</w:t>
      </w:r>
      <w:r w:rsidR="00E146D0" w:rsidRPr="00E146D0">
        <w:rPr>
          <w:lang w:val="fr-FR"/>
        </w:rPr>
        <w:t xml:space="preserve"> </w:t>
      </w:r>
      <w:r w:rsidR="00E146D0" w:rsidRPr="00E146D0">
        <w:rPr>
          <w:lang w:val="fr-FR"/>
        </w:rPr>
        <w:t xml:space="preserve">Questions, </w:t>
      </w:r>
      <w:r w:rsidR="00E146D0">
        <w:rPr>
          <w:lang w:val="fr-FR"/>
        </w:rPr>
        <w:t>commentaires et apports</w:t>
      </w:r>
      <w:r w:rsidR="00E146D0" w:rsidRPr="00E146D0">
        <w:rPr>
          <w:lang w:val="fr-FR"/>
        </w:rPr>
        <w:t xml:space="preserve"> </w:t>
      </w:r>
      <w:r w:rsidR="00E146D0">
        <w:rPr>
          <w:lang w:val="fr-FR"/>
        </w:rPr>
        <w:t>sur les thèmes</w:t>
      </w:r>
      <w:r w:rsidR="007B3670" w:rsidRPr="00936723">
        <w:rPr>
          <w:rFonts w:cstheme="minorHAnsi"/>
          <w:bCs/>
          <w:lang w:val="fr-FR"/>
        </w:rPr>
        <w:t xml:space="preserve"> 4 – 6  </w:t>
      </w:r>
    </w:p>
    <w:p w14:paraId="0B7EB05B" w14:textId="6C66695B" w:rsidR="003C1A52" w:rsidRDefault="007B3670" w:rsidP="00936723">
      <w:pPr>
        <w:spacing w:before="240" w:line="240" w:lineRule="auto"/>
        <w:rPr>
          <w:b/>
          <w:bCs/>
        </w:rPr>
      </w:pPr>
      <w:r w:rsidRPr="007B3670">
        <w:rPr>
          <w:b/>
          <w:bCs/>
        </w:rPr>
        <w:t xml:space="preserve">17.00 </w:t>
      </w:r>
      <w:r w:rsidR="00543001">
        <w:rPr>
          <w:b/>
          <w:bCs/>
        </w:rPr>
        <w:tab/>
      </w:r>
      <w:r w:rsidR="00936723">
        <w:rPr>
          <w:b/>
          <w:bCs/>
        </w:rPr>
        <w:t xml:space="preserve">Conclusions </w:t>
      </w:r>
      <w:r>
        <w:rPr>
          <w:b/>
          <w:bCs/>
        </w:rPr>
        <w:t>17</w:t>
      </w:r>
      <w:r w:rsidR="00936723">
        <w:rPr>
          <w:b/>
          <w:bCs/>
          <w:vertAlign w:val="superscript"/>
        </w:rPr>
        <w:t>ème</w:t>
      </w:r>
      <w:r>
        <w:rPr>
          <w:b/>
          <w:bCs/>
        </w:rPr>
        <w:t xml:space="preserve"> CrimEx </w:t>
      </w:r>
    </w:p>
    <w:p w14:paraId="395A4C5B" w14:textId="625E9964" w:rsidR="00826C32" w:rsidRPr="00826C32" w:rsidRDefault="00936723" w:rsidP="00826C32">
      <w:pPr>
        <w:shd w:val="clear" w:color="auto" w:fill="CCDDE5" w:themeFill="accent1" w:themeFillTint="33"/>
        <w:spacing w:before="240" w:line="240" w:lineRule="auto"/>
        <w:contextualSpacing/>
        <w:jc w:val="both"/>
        <w:rPr>
          <w:b/>
          <w:color w:val="466570" w:themeColor="accent5"/>
        </w:rPr>
      </w:pPr>
      <w:proofErr w:type="gramStart"/>
      <w:r>
        <w:rPr>
          <w:b/>
          <w:color w:val="466570" w:themeColor="accent5"/>
        </w:rPr>
        <w:t>19.30</w:t>
      </w:r>
      <w:proofErr w:type="gramEnd"/>
      <w:r>
        <w:rPr>
          <w:b/>
          <w:color w:val="466570" w:themeColor="accent5"/>
        </w:rPr>
        <w:t xml:space="preserve"> – </w:t>
      </w:r>
      <w:proofErr w:type="spellStart"/>
      <w:r>
        <w:rPr>
          <w:b/>
          <w:color w:val="466570" w:themeColor="accent5"/>
        </w:rPr>
        <w:t>Réception</w:t>
      </w:r>
      <w:proofErr w:type="spellEnd"/>
      <w:r>
        <w:rPr>
          <w:b/>
          <w:color w:val="466570" w:themeColor="accent5"/>
        </w:rPr>
        <w:t xml:space="preserve"> </w:t>
      </w:r>
      <w:proofErr w:type="spellStart"/>
      <w:r>
        <w:rPr>
          <w:b/>
          <w:color w:val="466570" w:themeColor="accent5"/>
        </w:rPr>
        <w:t>officielle</w:t>
      </w:r>
      <w:proofErr w:type="spellEnd"/>
    </w:p>
    <w:p w14:paraId="77B2B1BB" w14:textId="77777777" w:rsidR="00826C32" w:rsidRPr="007B3670" w:rsidRDefault="00826C32" w:rsidP="00A23ADA">
      <w:pPr>
        <w:spacing w:before="240" w:line="240" w:lineRule="auto"/>
        <w:rPr>
          <w:b/>
          <w:bCs/>
        </w:rPr>
      </w:pPr>
    </w:p>
    <w:sectPr w:rsidR="00826C32" w:rsidRPr="007B3670" w:rsidSect="00B25864">
      <w:headerReference w:type="even" r:id="rId14"/>
      <w:headerReference w:type="default" r:id="rId15"/>
      <w:footerReference w:type="default" r:id="rId16"/>
      <w:pgSz w:w="12240" w:h="15840"/>
      <w:pgMar w:top="2410" w:right="1440" w:bottom="1440" w:left="1440" w:header="56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F3FBB" w14:textId="77777777" w:rsidR="00A65FB8" w:rsidRDefault="00A65FB8" w:rsidP="00F32EE8">
      <w:pPr>
        <w:spacing w:after="0" w:line="240" w:lineRule="auto"/>
      </w:pPr>
      <w:r>
        <w:separator/>
      </w:r>
    </w:p>
  </w:endnote>
  <w:endnote w:type="continuationSeparator" w:id="0">
    <w:p w14:paraId="6BF89A6E" w14:textId="77777777" w:rsidR="00A65FB8" w:rsidRDefault="00A65FB8" w:rsidP="00F32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DD75D" w14:textId="77777777" w:rsidR="002F549A" w:rsidRDefault="002F549A">
    <w:pPr>
      <w:pStyle w:val="Footer"/>
    </w:pPr>
  </w:p>
  <w:p w14:paraId="019BE348" w14:textId="221E6516" w:rsidR="002F549A" w:rsidRPr="00CD7917" w:rsidRDefault="002F549A" w:rsidP="00CD7917">
    <w:pPr>
      <w:pStyle w:val="Footer"/>
      <w:rPr>
        <w:sz w:val="18"/>
        <w:lang w:val="fr-FR"/>
      </w:rPr>
    </w:pPr>
    <w:r w:rsidRPr="00CD7917">
      <w:rPr>
        <w:sz w:val="18"/>
        <w:lang w:val="fr-FR"/>
      </w:rPr>
      <w:t xml:space="preserve">EUROMED JUSTICE – </w:t>
    </w:r>
    <w:r w:rsidR="00CD7917" w:rsidRPr="00CD7917">
      <w:rPr>
        <w:sz w:val="18"/>
        <w:lang w:val="fr-FR"/>
      </w:rPr>
      <w:t>CRIMEX SESSION ORDINAIRE</w:t>
    </w:r>
    <w:r w:rsidR="00CD7917" w:rsidRPr="00CD7917">
      <w:rPr>
        <w:sz w:val="18"/>
        <w:lang w:val="fr-FR"/>
      </w:rPr>
      <w:t xml:space="preserve"> </w:t>
    </w:r>
    <w:r w:rsidR="00CD7917" w:rsidRPr="00CD7917">
      <w:rPr>
        <w:sz w:val="18"/>
        <w:lang w:val="fr-FR"/>
      </w:rPr>
      <w:t>Nº 17</w:t>
    </w:r>
    <w:r w:rsidR="00D86DC4" w:rsidRPr="00CD7917">
      <w:rPr>
        <w:sz w:val="18"/>
        <w:lang w:val="fr-FR"/>
      </w:rPr>
      <w:tab/>
    </w:r>
    <w:r w:rsidR="00D86DC4" w:rsidRPr="00CD7917">
      <w:rPr>
        <w:sz w:val="18"/>
        <w:lang w:val="fr-FR"/>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AD0C01" w14:textId="77777777" w:rsidR="00A65FB8" w:rsidRDefault="00A65FB8" w:rsidP="00F32EE8">
      <w:pPr>
        <w:spacing w:after="0" w:line="240" w:lineRule="auto"/>
      </w:pPr>
      <w:r>
        <w:separator/>
      </w:r>
    </w:p>
  </w:footnote>
  <w:footnote w:type="continuationSeparator" w:id="0">
    <w:p w14:paraId="0F257390" w14:textId="77777777" w:rsidR="00A65FB8" w:rsidRDefault="00A65FB8" w:rsidP="00F32E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EBCDF" w14:textId="77777777" w:rsidR="00826C32" w:rsidRDefault="00826C32" w:rsidP="00826C32">
    <w:pPr>
      <w:pStyle w:val="Header"/>
    </w:pPr>
    <w:r>
      <w:rPr>
        <w:noProof/>
        <w:lang w:eastAsia="en-GB"/>
      </w:rPr>
      <w:drawing>
        <wp:inline distT="0" distB="0" distL="0" distR="0" wp14:anchorId="0DF0908E" wp14:editId="60E64D62">
          <wp:extent cx="10160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rojust_poor quality.jfif"/>
                  <pic:cNvPicPr/>
                </pic:nvPicPr>
                <pic:blipFill>
                  <a:blip r:embed="rId1">
                    <a:extLst>
                      <a:ext uri="{28A0092B-C50C-407E-A947-70E740481C1C}">
                        <a14:useLocalDpi xmlns:a14="http://schemas.microsoft.com/office/drawing/2010/main" val="0"/>
                      </a:ext>
                    </a:extLst>
                  </a:blip>
                  <a:stretch>
                    <a:fillRect/>
                  </a:stretch>
                </pic:blipFill>
                <pic:spPr>
                  <a:xfrm>
                    <a:off x="0" y="0"/>
                    <a:ext cx="1016194" cy="762146"/>
                  </a:xfrm>
                  <a:prstGeom prst="rect">
                    <a:avLst/>
                  </a:prstGeom>
                </pic:spPr>
              </pic:pic>
            </a:graphicData>
          </a:graphic>
        </wp:inline>
      </w:drawing>
    </w:r>
    <w:r>
      <w:tab/>
    </w:r>
    <w:r>
      <w:tab/>
    </w:r>
    <w:r>
      <w:rPr>
        <w:noProof/>
        <w:lang w:eastAsia="en-GB"/>
      </w:rPr>
      <w:drawing>
        <wp:inline distT="0" distB="0" distL="0" distR="0" wp14:anchorId="7E339279" wp14:editId="1B871F0D">
          <wp:extent cx="1685925" cy="779740"/>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uromed-main-slider-logo2-en-400-tn.png"/>
                  <pic:cNvPicPr/>
                </pic:nvPicPr>
                <pic:blipFill>
                  <a:blip r:embed="rId2">
                    <a:extLst>
                      <a:ext uri="{28A0092B-C50C-407E-A947-70E740481C1C}">
                        <a14:useLocalDpi xmlns:a14="http://schemas.microsoft.com/office/drawing/2010/main" val="0"/>
                      </a:ext>
                    </a:extLst>
                  </a:blip>
                  <a:stretch>
                    <a:fillRect/>
                  </a:stretch>
                </pic:blipFill>
                <pic:spPr>
                  <a:xfrm>
                    <a:off x="0" y="0"/>
                    <a:ext cx="1705447" cy="788769"/>
                  </a:xfrm>
                  <a:prstGeom prst="rect">
                    <a:avLst/>
                  </a:prstGeom>
                </pic:spPr>
              </pic:pic>
            </a:graphicData>
          </a:graphic>
        </wp:inline>
      </w:drawing>
    </w:r>
  </w:p>
  <w:p w14:paraId="59B7D13C" w14:textId="77777777" w:rsidR="00826C32" w:rsidRDefault="00826C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78A53" w14:textId="1D3F8054" w:rsidR="00381614" w:rsidRDefault="00381614">
    <w:pPr>
      <w:pStyle w:val="Header"/>
    </w:pPr>
    <w:r>
      <w:rPr>
        <w:noProof/>
        <w:lang w:eastAsia="en-GB"/>
      </w:rPr>
      <w:drawing>
        <wp:inline distT="0" distB="0" distL="0" distR="0" wp14:anchorId="22473ABD" wp14:editId="7BC7F64E">
          <wp:extent cx="1016000" cy="7620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rojust_poor quality.jfif"/>
                  <pic:cNvPicPr/>
                </pic:nvPicPr>
                <pic:blipFill>
                  <a:blip r:embed="rId1">
                    <a:extLst>
                      <a:ext uri="{28A0092B-C50C-407E-A947-70E740481C1C}">
                        <a14:useLocalDpi xmlns:a14="http://schemas.microsoft.com/office/drawing/2010/main" val="0"/>
                      </a:ext>
                    </a:extLst>
                  </a:blip>
                  <a:stretch>
                    <a:fillRect/>
                  </a:stretch>
                </pic:blipFill>
                <pic:spPr>
                  <a:xfrm>
                    <a:off x="0" y="0"/>
                    <a:ext cx="1016194" cy="762146"/>
                  </a:xfrm>
                  <a:prstGeom prst="rect">
                    <a:avLst/>
                  </a:prstGeom>
                </pic:spPr>
              </pic:pic>
            </a:graphicData>
          </a:graphic>
        </wp:inline>
      </w:drawing>
    </w:r>
    <w:r>
      <w:tab/>
    </w:r>
    <w:r>
      <w:tab/>
    </w:r>
    <w:r>
      <w:rPr>
        <w:noProof/>
        <w:lang w:eastAsia="en-GB"/>
      </w:rPr>
      <w:drawing>
        <wp:inline distT="0" distB="0" distL="0" distR="0" wp14:anchorId="63AA4710" wp14:editId="0E27E169">
          <wp:extent cx="1685925" cy="779740"/>
          <wp:effectExtent l="0" t="0" r="0" b="190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uromed-main-slider-logo2-en-400-tn.png"/>
                  <pic:cNvPicPr/>
                </pic:nvPicPr>
                <pic:blipFill>
                  <a:blip r:embed="rId2">
                    <a:extLst>
                      <a:ext uri="{28A0092B-C50C-407E-A947-70E740481C1C}">
                        <a14:useLocalDpi xmlns:a14="http://schemas.microsoft.com/office/drawing/2010/main" val="0"/>
                      </a:ext>
                    </a:extLst>
                  </a:blip>
                  <a:stretch>
                    <a:fillRect/>
                  </a:stretch>
                </pic:blipFill>
                <pic:spPr>
                  <a:xfrm>
                    <a:off x="0" y="0"/>
                    <a:ext cx="1705447" cy="7887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F3651"/>
    <w:multiLevelType w:val="hybridMultilevel"/>
    <w:tmpl w:val="EA54451A"/>
    <w:lvl w:ilvl="0" w:tplc="3CBC4482">
      <w:start w:val="1"/>
      <w:numFmt w:val="bullet"/>
      <w:lvlText w:val="o"/>
      <w:lvlJc w:val="righ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045650"/>
    <w:multiLevelType w:val="hybridMultilevel"/>
    <w:tmpl w:val="28A6EB80"/>
    <w:lvl w:ilvl="0" w:tplc="08090019">
      <w:start w:val="1"/>
      <w:numFmt w:val="lowerLetter"/>
      <w:lvlText w:val="%1."/>
      <w:lvlJc w:val="left"/>
      <w:pPr>
        <w:ind w:left="1350" w:hanging="360"/>
      </w:p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2" w15:restartNumberingAfterBreak="0">
    <w:nsid w:val="16846BA4"/>
    <w:multiLevelType w:val="hybridMultilevel"/>
    <w:tmpl w:val="96165D42"/>
    <w:lvl w:ilvl="0" w:tplc="3CBC4482">
      <w:start w:val="1"/>
      <w:numFmt w:val="bullet"/>
      <w:lvlText w:val="o"/>
      <w:lvlJc w:val="righ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4C3545"/>
    <w:multiLevelType w:val="hybridMultilevel"/>
    <w:tmpl w:val="A304684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01D2E69"/>
    <w:multiLevelType w:val="hybridMultilevel"/>
    <w:tmpl w:val="5240BCC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10577A8"/>
    <w:multiLevelType w:val="hybridMultilevel"/>
    <w:tmpl w:val="617E87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46381A"/>
    <w:multiLevelType w:val="hybridMultilevel"/>
    <w:tmpl w:val="143CBB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493959"/>
    <w:multiLevelType w:val="hybridMultilevel"/>
    <w:tmpl w:val="9A706A6A"/>
    <w:lvl w:ilvl="0" w:tplc="025CBD16">
      <w:start w:val="1"/>
      <w:numFmt w:val="decimal"/>
      <w:lvlText w:val="%1."/>
      <w:lvlJc w:val="lef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4F07D9F"/>
    <w:multiLevelType w:val="hybridMultilevel"/>
    <w:tmpl w:val="9A706A6A"/>
    <w:lvl w:ilvl="0" w:tplc="025CBD16">
      <w:start w:val="1"/>
      <w:numFmt w:val="decimal"/>
      <w:lvlText w:val="%1."/>
      <w:lvlJc w:val="left"/>
      <w:pPr>
        <w:ind w:left="1440" w:hanging="360"/>
      </w:pPr>
      <w:rPr>
        <w:b w:val="0"/>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54A5113B"/>
    <w:multiLevelType w:val="hybridMultilevel"/>
    <w:tmpl w:val="9A706A6A"/>
    <w:lvl w:ilvl="0" w:tplc="025CBD16">
      <w:start w:val="1"/>
      <w:numFmt w:val="decimal"/>
      <w:lvlText w:val="%1."/>
      <w:lvlJc w:val="lef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55A6195B"/>
    <w:multiLevelType w:val="hybridMultilevel"/>
    <w:tmpl w:val="9A706A6A"/>
    <w:lvl w:ilvl="0" w:tplc="025CBD16">
      <w:start w:val="1"/>
      <w:numFmt w:val="decimal"/>
      <w:lvlText w:val="%1."/>
      <w:lvlJc w:val="lef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78773F03"/>
    <w:multiLevelType w:val="hybridMultilevel"/>
    <w:tmpl w:val="47DAF1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2A5569"/>
    <w:multiLevelType w:val="hybridMultilevel"/>
    <w:tmpl w:val="E6CEFC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1"/>
  </w:num>
  <w:num w:numId="4">
    <w:abstractNumId w:val="8"/>
  </w:num>
  <w:num w:numId="5">
    <w:abstractNumId w:val="10"/>
  </w:num>
  <w:num w:numId="6">
    <w:abstractNumId w:val="7"/>
  </w:num>
  <w:num w:numId="7">
    <w:abstractNumId w:val="9"/>
  </w:num>
  <w:num w:numId="8">
    <w:abstractNumId w:val="5"/>
  </w:num>
  <w:num w:numId="9">
    <w:abstractNumId w:val="2"/>
  </w:num>
  <w:num w:numId="10">
    <w:abstractNumId w:val="0"/>
  </w:num>
  <w:num w:numId="11">
    <w:abstractNumId w:val="1"/>
  </w:num>
  <w:num w:numId="12">
    <w:abstractNumId w:val="4"/>
  </w:num>
  <w:num w:numId="13">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107"/>
    <w:rsid w:val="00003433"/>
    <w:rsid w:val="0002205F"/>
    <w:rsid w:val="000249F9"/>
    <w:rsid w:val="00026B20"/>
    <w:rsid w:val="00033035"/>
    <w:rsid w:val="000343B5"/>
    <w:rsid w:val="00035799"/>
    <w:rsid w:val="00046E9E"/>
    <w:rsid w:val="000565F7"/>
    <w:rsid w:val="000571BA"/>
    <w:rsid w:val="00057767"/>
    <w:rsid w:val="000601BA"/>
    <w:rsid w:val="00060D12"/>
    <w:rsid w:val="00071A10"/>
    <w:rsid w:val="00072B78"/>
    <w:rsid w:val="0007378C"/>
    <w:rsid w:val="00085282"/>
    <w:rsid w:val="00093CF6"/>
    <w:rsid w:val="0009621C"/>
    <w:rsid w:val="0009648A"/>
    <w:rsid w:val="000A053C"/>
    <w:rsid w:val="000A5AD5"/>
    <w:rsid w:val="000A69FA"/>
    <w:rsid w:val="000B0590"/>
    <w:rsid w:val="000B0BC4"/>
    <w:rsid w:val="000B15DC"/>
    <w:rsid w:val="000C663D"/>
    <w:rsid w:val="000D763F"/>
    <w:rsid w:val="000E6BAE"/>
    <w:rsid w:val="000F582E"/>
    <w:rsid w:val="001035D0"/>
    <w:rsid w:val="001075B1"/>
    <w:rsid w:val="00112790"/>
    <w:rsid w:val="00130609"/>
    <w:rsid w:val="00131E5E"/>
    <w:rsid w:val="001327BA"/>
    <w:rsid w:val="001456D5"/>
    <w:rsid w:val="00147160"/>
    <w:rsid w:val="0015757B"/>
    <w:rsid w:val="00166859"/>
    <w:rsid w:val="0019002D"/>
    <w:rsid w:val="001A479E"/>
    <w:rsid w:val="001A77CB"/>
    <w:rsid w:val="001A7A0B"/>
    <w:rsid w:val="001B0B23"/>
    <w:rsid w:val="001B1B5C"/>
    <w:rsid w:val="001B4985"/>
    <w:rsid w:val="001B6E3C"/>
    <w:rsid w:val="001C68FC"/>
    <w:rsid w:val="001D16C8"/>
    <w:rsid w:val="00235ED2"/>
    <w:rsid w:val="002449C2"/>
    <w:rsid w:val="00250380"/>
    <w:rsid w:val="002540F9"/>
    <w:rsid w:val="00254E0B"/>
    <w:rsid w:val="00256C26"/>
    <w:rsid w:val="0025756E"/>
    <w:rsid w:val="00264B25"/>
    <w:rsid w:val="002652EE"/>
    <w:rsid w:val="00266C20"/>
    <w:rsid w:val="00271A14"/>
    <w:rsid w:val="002723AD"/>
    <w:rsid w:val="0027562D"/>
    <w:rsid w:val="0028512D"/>
    <w:rsid w:val="00293A2E"/>
    <w:rsid w:val="0029798D"/>
    <w:rsid w:val="00297ADC"/>
    <w:rsid w:val="00297EEC"/>
    <w:rsid w:val="002A50D6"/>
    <w:rsid w:val="002A6739"/>
    <w:rsid w:val="002D39FC"/>
    <w:rsid w:val="002E423B"/>
    <w:rsid w:val="002E4D7E"/>
    <w:rsid w:val="002F549A"/>
    <w:rsid w:val="002F78FF"/>
    <w:rsid w:val="003010E5"/>
    <w:rsid w:val="00302C94"/>
    <w:rsid w:val="00311174"/>
    <w:rsid w:val="00316126"/>
    <w:rsid w:val="00317E1D"/>
    <w:rsid w:val="00317EB1"/>
    <w:rsid w:val="00324822"/>
    <w:rsid w:val="003259CB"/>
    <w:rsid w:val="00325F20"/>
    <w:rsid w:val="003447E5"/>
    <w:rsid w:val="00345D0C"/>
    <w:rsid w:val="00356CF5"/>
    <w:rsid w:val="00371E26"/>
    <w:rsid w:val="00381614"/>
    <w:rsid w:val="003905B1"/>
    <w:rsid w:val="00390EA2"/>
    <w:rsid w:val="003915D6"/>
    <w:rsid w:val="00393EB9"/>
    <w:rsid w:val="00397380"/>
    <w:rsid w:val="003A2A98"/>
    <w:rsid w:val="003A2EEA"/>
    <w:rsid w:val="003B0007"/>
    <w:rsid w:val="003B56B5"/>
    <w:rsid w:val="003C1A52"/>
    <w:rsid w:val="003C455B"/>
    <w:rsid w:val="003C761F"/>
    <w:rsid w:val="003D4772"/>
    <w:rsid w:val="003E2B66"/>
    <w:rsid w:val="003E68FE"/>
    <w:rsid w:val="003E7AB8"/>
    <w:rsid w:val="004059AA"/>
    <w:rsid w:val="00411CF1"/>
    <w:rsid w:val="00417D00"/>
    <w:rsid w:val="0042618B"/>
    <w:rsid w:val="00427AE5"/>
    <w:rsid w:val="00441074"/>
    <w:rsid w:val="00442CCB"/>
    <w:rsid w:val="00444994"/>
    <w:rsid w:val="0045444D"/>
    <w:rsid w:val="00467A42"/>
    <w:rsid w:val="004700BF"/>
    <w:rsid w:val="0047018D"/>
    <w:rsid w:val="004710DF"/>
    <w:rsid w:val="00474FE7"/>
    <w:rsid w:val="00491A91"/>
    <w:rsid w:val="00495F40"/>
    <w:rsid w:val="004B5432"/>
    <w:rsid w:val="004C1F7F"/>
    <w:rsid w:val="004D4B8E"/>
    <w:rsid w:val="004E1F58"/>
    <w:rsid w:val="005018BB"/>
    <w:rsid w:val="00511211"/>
    <w:rsid w:val="00515A8E"/>
    <w:rsid w:val="00520E2E"/>
    <w:rsid w:val="00522BD1"/>
    <w:rsid w:val="005231D1"/>
    <w:rsid w:val="005253CA"/>
    <w:rsid w:val="00534638"/>
    <w:rsid w:val="00543001"/>
    <w:rsid w:val="0054730A"/>
    <w:rsid w:val="00551C32"/>
    <w:rsid w:val="00555715"/>
    <w:rsid w:val="005562FB"/>
    <w:rsid w:val="00567CC7"/>
    <w:rsid w:val="00571176"/>
    <w:rsid w:val="0057319E"/>
    <w:rsid w:val="005740CB"/>
    <w:rsid w:val="005777E8"/>
    <w:rsid w:val="00580AAE"/>
    <w:rsid w:val="00583D5E"/>
    <w:rsid w:val="005913AF"/>
    <w:rsid w:val="00593964"/>
    <w:rsid w:val="00594640"/>
    <w:rsid w:val="005C6DE5"/>
    <w:rsid w:val="005F0645"/>
    <w:rsid w:val="005F6E06"/>
    <w:rsid w:val="00604272"/>
    <w:rsid w:val="0061144B"/>
    <w:rsid w:val="00612F36"/>
    <w:rsid w:val="0062225B"/>
    <w:rsid w:val="00626E22"/>
    <w:rsid w:val="006306C8"/>
    <w:rsid w:val="006322F4"/>
    <w:rsid w:val="006420DB"/>
    <w:rsid w:val="00643B69"/>
    <w:rsid w:val="006652D0"/>
    <w:rsid w:val="00672124"/>
    <w:rsid w:val="00677157"/>
    <w:rsid w:val="0068419D"/>
    <w:rsid w:val="0069089B"/>
    <w:rsid w:val="006941AE"/>
    <w:rsid w:val="006B25DF"/>
    <w:rsid w:val="006B3DF2"/>
    <w:rsid w:val="006C135C"/>
    <w:rsid w:val="006C7223"/>
    <w:rsid w:val="006E0C07"/>
    <w:rsid w:val="00703322"/>
    <w:rsid w:val="00703871"/>
    <w:rsid w:val="00705107"/>
    <w:rsid w:val="00711B02"/>
    <w:rsid w:val="0071385F"/>
    <w:rsid w:val="00715322"/>
    <w:rsid w:val="007171D7"/>
    <w:rsid w:val="00734F20"/>
    <w:rsid w:val="00735F72"/>
    <w:rsid w:val="00736D86"/>
    <w:rsid w:val="00740340"/>
    <w:rsid w:val="00741D6B"/>
    <w:rsid w:val="00742C00"/>
    <w:rsid w:val="007460C4"/>
    <w:rsid w:val="007638E2"/>
    <w:rsid w:val="0076594A"/>
    <w:rsid w:val="0076629B"/>
    <w:rsid w:val="0076753F"/>
    <w:rsid w:val="007679F0"/>
    <w:rsid w:val="007958D3"/>
    <w:rsid w:val="007B3670"/>
    <w:rsid w:val="007B74EF"/>
    <w:rsid w:val="007C76D1"/>
    <w:rsid w:val="007D219F"/>
    <w:rsid w:val="007D6A32"/>
    <w:rsid w:val="007E0EC9"/>
    <w:rsid w:val="007E2F10"/>
    <w:rsid w:val="007F1A73"/>
    <w:rsid w:val="007F2EAD"/>
    <w:rsid w:val="007F6089"/>
    <w:rsid w:val="00815498"/>
    <w:rsid w:val="0082196E"/>
    <w:rsid w:val="00826C32"/>
    <w:rsid w:val="008442D7"/>
    <w:rsid w:val="008542D7"/>
    <w:rsid w:val="00857FA0"/>
    <w:rsid w:val="00861850"/>
    <w:rsid w:val="008667EE"/>
    <w:rsid w:val="00867ED7"/>
    <w:rsid w:val="00870530"/>
    <w:rsid w:val="00880744"/>
    <w:rsid w:val="008861A0"/>
    <w:rsid w:val="008866A3"/>
    <w:rsid w:val="00892D66"/>
    <w:rsid w:val="008947C5"/>
    <w:rsid w:val="008B4BC6"/>
    <w:rsid w:val="008C0F95"/>
    <w:rsid w:val="008C7F37"/>
    <w:rsid w:val="008D1FA2"/>
    <w:rsid w:val="008D6488"/>
    <w:rsid w:val="008D68B2"/>
    <w:rsid w:val="008F5B70"/>
    <w:rsid w:val="008F7783"/>
    <w:rsid w:val="009011DE"/>
    <w:rsid w:val="00903A67"/>
    <w:rsid w:val="0091367F"/>
    <w:rsid w:val="00914012"/>
    <w:rsid w:val="00925517"/>
    <w:rsid w:val="009269B4"/>
    <w:rsid w:val="00936723"/>
    <w:rsid w:val="00936C90"/>
    <w:rsid w:val="00941AD0"/>
    <w:rsid w:val="009426A5"/>
    <w:rsid w:val="00956753"/>
    <w:rsid w:val="009637BF"/>
    <w:rsid w:val="00967270"/>
    <w:rsid w:val="0097490E"/>
    <w:rsid w:val="009767B2"/>
    <w:rsid w:val="00981623"/>
    <w:rsid w:val="00982EF3"/>
    <w:rsid w:val="00984978"/>
    <w:rsid w:val="00994356"/>
    <w:rsid w:val="00994C6B"/>
    <w:rsid w:val="009A172C"/>
    <w:rsid w:val="009B0843"/>
    <w:rsid w:val="009B12B0"/>
    <w:rsid w:val="009B5537"/>
    <w:rsid w:val="009C1BE1"/>
    <w:rsid w:val="009C3876"/>
    <w:rsid w:val="009C606A"/>
    <w:rsid w:val="009C7001"/>
    <w:rsid w:val="009D2C16"/>
    <w:rsid w:val="00A20886"/>
    <w:rsid w:val="00A21F5C"/>
    <w:rsid w:val="00A238E0"/>
    <w:rsid w:val="00A23ADA"/>
    <w:rsid w:val="00A2414D"/>
    <w:rsid w:val="00A34B19"/>
    <w:rsid w:val="00A3655E"/>
    <w:rsid w:val="00A40198"/>
    <w:rsid w:val="00A412CA"/>
    <w:rsid w:val="00A447CC"/>
    <w:rsid w:val="00A4647D"/>
    <w:rsid w:val="00A557A9"/>
    <w:rsid w:val="00A60275"/>
    <w:rsid w:val="00A61890"/>
    <w:rsid w:val="00A61B14"/>
    <w:rsid w:val="00A65FB8"/>
    <w:rsid w:val="00A67F0F"/>
    <w:rsid w:val="00A71A64"/>
    <w:rsid w:val="00A731EB"/>
    <w:rsid w:val="00A77760"/>
    <w:rsid w:val="00A80016"/>
    <w:rsid w:val="00A85997"/>
    <w:rsid w:val="00A864C9"/>
    <w:rsid w:val="00A9071A"/>
    <w:rsid w:val="00A95903"/>
    <w:rsid w:val="00A9626E"/>
    <w:rsid w:val="00A97D22"/>
    <w:rsid w:val="00AA1CD5"/>
    <w:rsid w:val="00AB1287"/>
    <w:rsid w:val="00AB15D9"/>
    <w:rsid w:val="00AC0DD1"/>
    <w:rsid w:val="00AC76C5"/>
    <w:rsid w:val="00AE07B7"/>
    <w:rsid w:val="00AE6F6A"/>
    <w:rsid w:val="00AF6E39"/>
    <w:rsid w:val="00B02D12"/>
    <w:rsid w:val="00B2250F"/>
    <w:rsid w:val="00B240D6"/>
    <w:rsid w:val="00B25864"/>
    <w:rsid w:val="00B5326E"/>
    <w:rsid w:val="00B63B53"/>
    <w:rsid w:val="00B64448"/>
    <w:rsid w:val="00B7736A"/>
    <w:rsid w:val="00B83731"/>
    <w:rsid w:val="00B91A37"/>
    <w:rsid w:val="00B9537E"/>
    <w:rsid w:val="00BA03E4"/>
    <w:rsid w:val="00BA4EAF"/>
    <w:rsid w:val="00BB257B"/>
    <w:rsid w:val="00BB3F2F"/>
    <w:rsid w:val="00BB4E3D"/>
    <w:rsid w:val="00BB5255"/>
    <w:rsid w:val="00BB5E95"/>
    <w:rsid w:val="00BD051D"/>
    <w:rsid w:val="00BD1CCA"/>
    <w:rsid w:val="00BD790C"/>
    <w:rsid w:val="00BE6848"/>
    <w:rsid w:val="00C07CD7"/>
    <w:rsid w:val="00C07CF5"/>
    <w:rsid w:val="00C15056"/>
    <w:rsid w:val="00C15419"/>
    <w:rsid w:val="00C21578"/>
    <w:rsid w:val="00C25EEF"/>
    <w:rsid w:val="00C307B1"/>
    <w:rsid w:val="00C373A6"/>
    <w:rsid w:val="00C46ABE"/>
    <w:rsid w:val="00C476A1"/>
    <w:rsid w:val="00C50060"/>
    <w:rsid w:val="00C63495"/>
    <w:rsid w:val="00C648E0"/>
    <w:rsid w:val="00C70F01"/>
    <w:rsid w:val="00C85306"/>
    <w:rsid w:val="00C91341"/>
    <w:rsid w:val="00CA4B74"/>
    <w:rsid w:val="00CA63A4"/>
    <w:rsid w:val="00CB22DD"/>
    <w:rsid w:val="00CC172A"/>
    <w:rsid w:val="00CC3B5D"/>
    <w:rsid w:val="00CD3B46"/>
    <w:rsid w:val="00CD7006"/>
    <w:rsid w:val="00CD7917"/>
    <w:rsid w:val="00CE1743"/>
    <w:rsid w:val="00CE286F"/>
    <w:rsid w:val="00CE6A14"/>
    <w:rsid w:val="00CE79CA"/>
    <w:rsid w:val="00D004D4"/>
    <w:rsid w:val="00D11A32"/>
    <w:rsid w:val="00D13399"/>
    <w:rsid w:val="00D333C4"/>
    <w:rsid w:val="00D423A0"/>
    <w:rsid w:val="00D45214"/>
    <w:rsid w:val="00D50C9B"/>
    <w:rsid w:val="00D5518B"/>
    <w:rsid w:val="00D55B5A"/>
    <w:rsid w:val="00D775F6"/>
    <w:rsid w:val="00D7782C"/>
    <w:rsid w:val="00D80582"/>
    <w:rsid w:val="00D82CDF"/>
    <w:rsid w:val="00D83227"/>
    <w:rsid w:val="00D86AE5"/>
    <w:rsid w:val="00D86DC4"/>
    <w:rsid w:val="00D95EF7"/>
    <w:rsid w:val="00D96FC6"/>
    <w:rsid w:val="00DA3710"/>
    <w:rsid w:val="00DA6CDC"/>
    <w:rsid w:val="00DB561B"/>
    <w:rsid w:val="00DB703C"/>
    <w:rsid w:val="00DC4EF4"/>
    <w:rsid w:val="00DD59DC"/>
    <w:rsid w:val="00DE50D6"/>
    <w:rsid w:val="00DF714B"/>
    <w:rsid w:val="00E03728"/>
    <w:rsid w:val="00E04A75"/>
    <w:rsid w:val="00E146D0"/>
    <w:rsid w:val="00E21FD1"/>
    <w:rsid w:val="00E2668F"/>
    <w:rsid w:val="00E323B5"/>
    <w:rsid w:val="00E42E53"/>
    <w:rsid w:val="00E53C1F"/>
    <w:rsid w:val="00E57312"/>
    <w:rsid w:val="00E61390"/>
    <w:rsid w:val="00E63B05"/>
    <w:rsid w:val="00E663FD"/>
    <w:rsid w:val="00E7155F"/>
    <w:rsid w:val="00E727FC"/>
    <w:rsid w:val="00E74051"/>
    <w:rsid w:val="00E83E93"/>
    <w:rsid w:val="00E8673F"/>
    <w:rsid w:val="00E87DA4"/>
    <w:rsid w:val="00E926AE"/>
    <w:rsid w:val="00EA1EA7"/>
    <w:rsid w:val="00EA4BAB"/>
    <w:rsid w:val="00EA7168"/>
    <w:rsid w:val="00EB1745"/>
    <w:rsid w:val="00EB4232"/>
    <w:rsid w:val="00EE6228"/>
    <w:rsid w:val="00EF709A"/>
    <w:rsid w:val="00F07295"/>
    <w:rsid w:val="00F133C6"/>
    <w:rsid w:val="00F16376"/>
    <w:rsid w:val="00F24B63"/>
    <w:rsid w:val="00F32EE8"/>
    <w:rsid w:val="00F33072"/>
    <w:rsid w:val="00F506E8"/>
    <w:rsid w:val="00F50AD4"/>
    <w:rsid w:val="00F62733"/>
    <w:rsid w:val="00F629B2"/>
    <w:rsid w:val="00F73F6F"/>
    <w:rsid w:val="00F8072F"/>
    <w:rsid w:val="00FA7C69"/>
    <w:rsid w:val="00FB107D"/>
    <w:rsid w:val="00FB4D25"/>
    <w:rsid w:val="00FC0086"/>
    <w:rsid w:val="00FD0ED1"/>
    <w:rsid w:val="00FD792E"/>
    <w:rsid w:val="00FF2A2D"/>
    <w:rsid w:val="00FF59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794D02E"/>
  <w15:chartTrackingRefBased/>
  <w15:docId w15:val="{EED74E82-386A-4276-9A19-3488605B6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5D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629B2"/>
    <w:pPr>
      <w:ind w:left="720"/>
      <w:contextualSpacing/>
      <w:jc w:val="both"/>
    </w:pPr>
  </w:style>
  <w:style w:type="character" w:customStyle="1" w:styleId="ListParagraphChar">
    <w:name w:val="List Paragraph Char"/>
    <w:link w:val="ListParagraph"/>
    <w:uiPriority w:val="34"/>
    <w:locked/>
    <w:rsid w:val="00F629B2"/>
    <w:rPr>
      <w:lang w:val="en-GB"/>
    </w:rPr>
  </w:style>
  <w:style w:type="paragraph" w:customStyle="1" w:styleId="MFAHEADING1">
    <w:name w:val="MFA HEADING 1"/>
    <w:basedOn w:val="Normal"/>
    <w:link w:val="MFAHEADING1Char"/>
    <w:rsid w:val="005C6DE5"/>
    <w:pPr>
      <w:spacing w:after="0" w:line="240" w:lineRule="auto"/>
      <w:jc w:val="center"/>
    </w:pPr>
    <w:rPr>
      <w:rFonts w:ascii="Times New Roman" w:eastAsia="Times New Roman" w:hAnsi="Times New Roman" w:cs="Times New Roman"/>
      <w:sz w:val="28"/>
      <w:szCs w:val="28"/>
      <w:lang w:eastAsia="nl-NL"/>
    </w:rPr>
  </w:style>
  <w:style w:type="character" w:customStyle="1" w:styleId="MFAHEADING1Char">
    <w:name w:val="MFA HEADING 1 Char"/>
    <w:link w:val="MFAHEADING1"/>
    <w:rsid w:val="005C6DE5"/>
    <w:rPr>
      <w:rFonts w:ascii="Times New Roman" w:eastAsia="Times New Roman" w:hAnsi="Times New Roman" w:cs="Times New Roman"/>
      <w:sz w:val="28"/>
      <w:szCs w:val="28"/>
      <w:lang w:val="en-GB" w:eastAsia="nl-NL"/>
    </w:rPr>
  </w:style>
  <w:style w:type="character" w:styleId="CommentReference">
    <w:name w:val="annotation reference"/>
    <w:basedOn w:val="DefaultParagraphFont"/>
    <w:uiPriority w:val="99"/>
    <w:semiHidden/>
    <w:unhideWhenUsed/>
    <w:rsid w:val="00A40198"/>
    <w:rPr>
      <w:sz w:val="16"/>
      <w:szCs w:val="16"/>
    </w:rPr>
  </w:style>
  <w:style w:type="paragraph" w:styleId="CommentText">
    <w:name w:val="annotation text"/>
    <w:basedOn w:val="Normal"/>
    <w:link w:val="CommentTextChar"/>
    <w:uiPriority w:val="99"/>
    <w:semiHidden/>
    <w:unhideWhenUsed/>
    <w:rsid w:val="00A40198"/>
    <w:pPr>
      <w:spacing w:line="240" w:lineRule="auto"/>
    </w:pPr>
    <w:rPr>
      <w:sz w:val="20"/>
      <w:szCs w:val="20"/>
    </w:rPr>
  </w:style>
  <w:style w:type="character" w:customStyle="1" w:styleId="CommentTextChar">
    <w:name w:val="Comment Text Char"/>
    <w:basedOn w:val="DefaultParagraphFont"/>
    <w:link w:val="CommentText"/>
    <w:uiPriority w:val="99"/>
    <w:semiHidden/>
    <w:rsid w:val="00A40198"/>
    <w:rPr>
      <w:sz w:val="20"/>
      <w:szCs w:val="20"/>
      <w:lang w:val="en-GB"/>
    </w:rPr>
  </w:style>
  <w:style w:type="paragraph" w:styleId="CommentSubject">
    <w:name w:val="annotation subject"/>
    <w:basedOn w:val="CommentText"/>
    <w:next w:val="CommentText"/>
    <w:link w:val="CommentSubjectChar"/>
    <w:uiPriority w:val="99"/>
    <w:semiHidden/>
    <w:unhideWhenUsed/>
    <w:rsid w:val="00A40198"/>
    <w:rPr>
      <w:b/>
      <w:bCs/>
    </w:rPr>
  </w:style>
  <w:style w:type="character" w:customStyle="1" w:styleId="CommentSubjectChar">
    <w:name w:val="Comment Subject Char"/>
    <w:basedOn w:val="CommentTextChar"/>
    <w:link w:val="CommentSubject"/>
    <w:uiPriority w:val="99"/>
    <w:semiHidden/>
    <w:rsid w:val="00A40198"/>
    <w:rPr>
      <w:b/>
      <w:bCs/>
      <w:sz w:val="20"/>
      <w:szCs w:val="20"/>
      <w:lang w:val="en-GB"/>
    </w:rPr>
  </w:style>
  <w:style w:type="paragraph" w:styleId="BalloonText">
    <w:name w:val="Balloon Text"/>
    <w:basedOn w:val="Normal"/>
    <w:link w:val="BalloonTextChar"/>
    <w:uiPriority w:val="99"/>
    <w:semiHidden/>
    <w:unhideWhenUsed/>
    <w:rsid w:val="00A401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198"/>
    <w:rPr>
      <w:rFonts w:ascii="Segoe UI" w:hAnsi="Segoe UI" w:cs="Segoe UI"/>
      <w:sz w:val="18"/>
      <w:szCs w:val="18"/>
      <w:lang w:val="en-GB"/>
    </w:rPr>
  </w:style>
  <w:style w:type="paragraph" w:styleId="Header">
    <w:name w:val="header"/>
    <w:basedOn w:val="Normal"/>
    <w:link w:val="HeaderChar"/>
    <w:uiPriority w:val="99"/>
    <w:unhideWhenUsed/>
    <w:rsid w:val="00F32EE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2EE8"/>
    <w:rPr>
      <w:lang w:val="en-GB"/>
    </w:rPr>
  </w:style>
  <w:style w:type="paragraph" w:styleId="Footer">
    <w:name w:val="footer"/>
    <w:basedOn w:val="Normal"/>
    <w:link w:val="FooterChar"/>
    <w:uiPriority w:val="99"/>
    <w:unhideWhenUsed/>
    <w:rsid w:val="00F32EE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2EE8"/>
    <w:rPr>
      <w:lang w:val="en-GB"/>
    </w:rPr>
  </w:style>
  <w:style w:type="character" w:styleId="PlaceholderText">
    <w:name w:val="Placeholder Text"/>
    <w:basedOn w:val="DefaultParagraphFont"/>
    <w:uiPriority w:val="99"/>
    <w:semiHidden/>
    <w:rsid w:val="001C68FC"/>
    <w:rPr>
      <w:color w:val="808080"/>
    </w:rPr>
  </w:style>
  <w:style w:type="table" w:customStyle="1" w:styleId="ListTable1Light-Accent4231">
    <w:name w:val="List Table 1 Light - Accent 4231"/>
    <w:basedOn w:val="TableNormal"/>
    <w:next w:val="ListTable1Light-Accent4"/>
    <w:uiPriority w:val="46"/>
    <w:rsid w:val="00BD790C"/>
    <w:pPr>
      <w:spacing w:after="0" w:line="240" w:lineRule="auto"/>
    </w:pPr>
    <w:rPr>
      <w:rFonts w:eastAsia="Cambria"/>
      <w:lang w:val="en-GB"/>
    </w:rPr>
    <w:tblPr>
      <w:tblStyleRowBandSize w:val="1"/>
      <w:tblStyleColBandSize w:val="1"/>
    </w:tblPr>
    <w:tblStylePr w:type="firstRow">
      <w:rPr>
        <w:b/>
        <w:bCs/>
      </w:rPr>
      <w:tblPr/>
      <w:tcPr>
        <w:tcBorders>
          <w:bottom w:val="single" w:sz="4" w:space="0" w:color="BBA4A4"/>
        </w:tcBorders>
      </w:tcPr>
    </w:tblStylePr>
    <w:tblStylePr w:type="lastRow">
      <w:rPr>
        <w:b/>
        <w:bCs/>
      </w:rPr>
      <w:tblPr/>
      <w:tcPr>
        <w:tcBorders>
          <w:top w:val="single" w:sz="4" w:space="0" w:color="BBA4A4"/>
        </w:tcBorders>
      </w:tcPr>
    </w:tblStylePr>
    <w:tblStylePr w:type="firstCol">
      <w:rPr>
        <w:b/>
        <w:bCs/>
      </w:rPr>
    </w:tblStylePr>
    <w:tblStylePr w:type="lastCol">
      <w:rPr>
        <w:b/>
        <w:bCs/>
      </w:rPr>
    </w:tblStylePr>
    <w:tblStylePr w:type="band1Vert">
      <w:tblPr/>
      <w:tcPr>
        <w:shd w:val="clear" w:color="auto" w:fill="E8E0E0"/>
      </w:tcPr>
    </w:tblStylePr>
    <w:tblStylePr w:type="band1Horz">
      <w:tblPr/>
      <w:tcPr>
        <w:shd w:val="clear" w:color="auto" w:fill="E8E0E0"/>
      </w:tcPr>
    </w:tblStylePr>
  </w:style>
  <w:style w:type="table" w:styleId="ListTable1Light-Accent4">
    <w:name w:val="List Table 1 Light Accent 4"/>
    <w:basedOn w:val="TableNormal"/>
    <w:uiPriority w:val="46"/>
    <w:rsid w:val="00BD790C"/>
    <w:pPr>
      <w:spacing w:after="0" w:line="240" w:lineRule="auto"/>
    </w:pPr>
    <w:tblPr>
      <w:tblStyleRowBandSize w:val="1"/>
      <w:tblStyleColBandSize w:val="1"/>
    </w:tblPr>
    <w:tblStylePr w:type="firstRow">
      <w:rPr>
        <w:b/>
        <w:bCs/>
      </w:rPr>
      <w:tblPr/>
      <w:tcPr>
        <w:tcBorders>
          <w:bottom w:val="single" w:sz="4" w:space="0" w:color="BBA4A4" w:themeColor="accent4" w:themeTint="99"/>
        </w:tcBorders>
      </w:tcPr>
    </w:tblStylePr>
    <w:tblStylePr w:type="lastRow">
      <w:rPr>
        <w:b/>
        <w:bCs/>
      </w:rPr>
      <w:tblPr/>
      <w:tcPr>
        <w:tcBorders>
          <w:top w:val="single" w:sz="4" w:space="0" w:color="BBA4A4" w:themeColor="accent4" w:themeTint="99"/>
        </w:tcBorders>
      </w:tcPr>
    </w:tblStylePr>
    <w:tblStylePr w:type="firstCol">
      <w:rPr>
        <w:b/>
        <w:bCs/>
      </w:rPr>
    </w:tblStylePr>
    <w:tblStylePr w:type="lastCol">
      <w:rPr>
        <w:b/>
        <w:bCs/>
      </w:rPr>
    </w:tblStylePr>
    <w:tblStylePr w:type="band1Vert">
      <w:tblPr/>
      <w:tcPr>
        <w:shd w:val="clear" w:color="auto" w:fill="E8E0E0" w:themeFill="accent4" w:themeFillTint="33"/>
      </w:tcPr>
    </w:tblStylePr>
    <w:tblStylePr w:type="band1Horz">
      <w:tblPr/>
      <w:tcPr>
        <w:shd w:val="clear" w:color="auto" w:fill="E8E0E0" w:themeFill="accent4" w:themeFillTint="33"/>
      </w:tcPr>
    </w:tblStylePr>
  </w:style>
  <w:style w:type="paragraph" w:styleId="PlainText">
    <w:name w:val="Plain Text"/>
    <w:basedOn w:val="Normal"/>
    <w:link w:val="PlainTextChar"/>
    <w:uiPriority w:val="99"/>
    <w:semiHidden/>
    <w:unhideWhenUsed/>
    <w:rsid w:val="009D2C1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D2C16"/>
    <w:rPr>
      <w:rFonts w:ascii="Calibri" w:hAnsi="Calibri"/>
      <w:szCs w:val="21"/>
      <w:lang w:val="en-GB"/>
    </w:rPr>
  </w:style>
  <w:style w:type="paragraph" w:styleId="NormalWeb">
    <w:name w:val="Normal (Web)"/>
    <w:basedOn w:val="Normal"/>
    <w:uiPriority w:val="99"/>
    <w:semiHidden/>
    <w:unhideWhenUsed/>
    <w:rsid w:val="00E21F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4C1F7F"/>
    <w:pPr>
      <w:spacing w:after="0" w:line="240" w:lineRule="auto"/>
    </w:pPr>
    <w:rPr>
      <w:rFonts w:ascii="Times New Roman" w:hAnsi="Times New Roman" w:cs="Times New Roman"/>
      <w:sz w:val="24"/>
      <w:szCs w:val="24"/>
      <w:lang w:eastAsia="en-GB"/>
    </w:rPr>
  </w:style>
  <w:style w:type="character" w:styleId="Hyperlink">
    <w:name w:val="Hyperlink"/>
    <w:basedOn w:val="DefaultParagraphFont"/>
    <w:uiPriority w:val="99"/>
    <w:semiHidden/>
    <w:unhideWhenUsed/>
    <w:rsid w:val="009B12B0"/>
    <w:rPr>
      <w:color w:val="0000FF"/>
      <w:u w:val="single"/>
    </w:rPr>
  </w:style>
  <w:style w:type="paragraph" w:styleId="Revision">
    <w:name w:val="Revision"/>
    <w:hidden/>
    <w:uiPriority w:val="99"/>
    <w:semiHidden/>
    <w:rsid w:val="00994C6B"/>
    <w:pPr>
      <w:spacing w:after="0" w:line="240" w:lineRule="auto"/>
    </w:pPr>
    <w:rPr>
      <w:lang w:val="en-GB"/>
    </w:rPr>
  </w:style>
  <w:style w:type="paragraph" w:styleId="Subtitle">
    <w:name w:val="Subtitle"/>
    <w:basedOn w:val="Normal"/>
    <w:next w:val="Normal"/>
    <w:link w:val="SubtitleChar"/>
    <w:uiPriority w:val="11"/>
    <w:qFormat/>
    <w:rsid w:val="006322F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322F4"/>
    <w:rPr>
      <w:rFonts w:eastAsiaTheme="minorEastAsia"/>
      <w:color w:val="5A5A5A" w:themeColor="text1" w:themeTint="A5"/>
      <w:spacing w:val="15"/>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6521">
      <w:bodyDiv w:val="1"/>
      <w:marLeft w:val="0"/>
      <w:marRight w:val="0"/>
      <w:marTop w:val="0"/>
      <w:marBottom w:val="0"/>
      <w:divBdr>
        <w:top w:val="none" w:sz="0" w:space="0" w:color="auto"/>
        <w:left w:val="none" w:sz="0" w:space="0" w:color="auto"/>
        <w:bottom w:val="none" w:sz="0" w:space="0" w:color="auto"/>
        <w:right w:val="none" w:sz="0" w:space="0" w:color="auto"/>
      </w:divBdr>
    </w:div>
    <w:div w:id="69012920">
      <w:bodyDiv w:val="1"/>
      <w:marLeft w:val="0"/>
      <w:marRight w:val="0"/>
      <w:marTop w:val="0"/>
      <w:marBottom w:val="0"/>
      <w:divBdr>
        <w:top w:val="none" w:sz="0" w:space="0" w:color="auto"/>
        <w:left w:val="none" w:sz="0" w:space="0" w:color="auto"/>
        <w:bottom w:val="none" w:sz="0" w:space="0" w:color="auto"/>
        <w:right w:val="none" w:sz="0" w:space="0" w:color="auto"/>
      </w:divBdr>
    </w:div>
    <w:div w:id="114644528">
      <w:bodyDiv w:val="1"/>
      <w:marLeft w:val="0"/>
      <w:marRight w:val="0"/>
      <w:marTop w:val="0"/>
      <w:marBottom w:val="0"/>
      <w:divBdr>
        <w:top w:val="none" w:sz="0" w:space="0" w:color="auto"/>
        <w:left w:val="none" w:sz="0" w:space="0" w:color="auto"/>
        <w:bottom w:val="none" w:sz="0" w:space="0" w:color="auto"/>
        <w:right w:val="none" w:sz="0" w:space="0" w:color="auto"/>
      </w:divBdr>
    </w:div>
    <w:div w:id="498544103">
      <w:bodyDiv w:val="1"/>
      <w:marLeft w:val="0"/>
      <w:marRight w:val="0"/>
      <w:marTop w:val="0"/>
      <w:marBottom w:val="0"/>
      <w:divBdr>
        <w:top w:val="none" w:sz="0" w:space="0" w:color="auto"/>
        <w:left w:val="none" w:sz="0" w:space="0" w:color="auto"/>
        <w:bottom w:val="none" w:sz="0" w:space="0" w:color="auto"/>
        <w:right w:val="none" w:sz="0" w:space="0" w:color="auto"/>
      </w:divBdr>
    </w:div>
    <w:div w:id="549733908">
      <w:bodyDiv w:val="1"/>
      <w:marLeft w:val="0"/>
      <w:marRight w:val="0"/>
      <w:marTop w:val="0"/>
      <w:marBottom w:val="0"/>
      <w:divBdr>
        <w:top w:val="none" w:sz="0" w:space="0" w:color="auto"/>
        <w:left w:val="none" w:sz="0" w:space="0" w:color="auto"/>
        <w:bottom w:val="none" w:sz="0" w:space="0" w:color="auto"/>
        <w:right w:val="none" w:sz="0" w:space="0" w:color="auto"/>
      </w:divBdr>
    </w:div>
    <w:div w:id="677006406">
      <w:bodyDiv w:val="1"/>
      <w:marLeft w:val="0"/>
      <w:marRight w:val="0"/>
      <w:marTop w:val="0"/>
      <w:marBottom w:val="0"/>
      <w:divBdr>
        <w:top w:val="none" w:sz="0" w:space="0" w:color="auto"/>
        <w:left w:val="none" w:sz="0" w:space="0" w:color="auto"/>
        <w:bottom w:val="none" w:sz="0" w:space="0" w:color="auto"/>
        <w:right w:val="none" w:sz="0" w:space="0" w:color="auto"/>
      </w:divBdr>
    </w:div>
    <w:div w:id="726420702">
      <w:bodyDiv w:val="1"/>
      <w:marLeft w:val="0"/>
      <w:marRight w:val="0"/>
      <w:marTop w:val="0"/>
      <w:marBottom w:val="0"/>
      <w:divBdr>
        <w:top w:val="none" w:sz="0" w:space="0" w:color="auto"/>
        <w:left w:val="none" w:sz="0" w:space="0" w:color="auto"/>
        <w:bottom w:val="none" w:sz="0" w:space="0" w:color="auto"/>
        <w:right w:val="none" w:sz="0" w:space="0" w:color="auto"/>
      </w:divBdr>
    </w:div>
    <w:div w:id="743919100">
      <w:bodyDiv w:val="1"/>
      <w:marLeft w:val="0"/>
      <w:marRight w:val="0"/>
      <w:marTop w:val="0"/>
      <w:marBottom w:val="0"/>
      <w:divBdr>
        <w:top w:val="none" w:sz="0" w:space="0" w:color="auto"/>
        <w:left w:val="none" w:sz="0" w:space="0" w:color="auto"/>
        <w:bottom w:val="none" w:sz="0" w:space="0" w:color="auto"/>
        <w:right w:val="none" w:sz="0" w:space="0" w:color="auto"/>
      </w:divBdr>
    </w:div>
    <w:div w:id="826361799">
      <w:bodyDiv w:val="1"/>
      <w:marLeft w:val="0"/>
      <w:marRight w:val="0"/>
      <w:marTop w:val="0"/>
      <w:marBottom w:val="0"/>
      <w:divBdr>
        <w:top w:val="none" w:sz="0" w:space="0" w:color="auto"/>
        <w:left w:val="none" w:sz="0" w:space="0" w:color="auto"/>
        <w:bottom w:val="none" w:sz="0" w:space="0" w:color="auto"/>
        <w:right w:val="none" w:sz="0" w:space="0" w:color="auto"/>
      </w:divBdr>
    </w:div>
    <w:div w:id="918440645">
      <w:bodyDiv w:val="1"/>
      <w:marLeft w:val="0"/>
      <w:marRight w:val="0"/>
      <w:marTop w:val="0"/>
      <w:marBottom w:val="0"/>
      <w:divBdr>
        <w:top w:val="none" w:sz="0" w:space="0" w:color="auto"/>
        <w:left w:val="none" w:sz="0" w:space="0" w:color="auto"/>
        <w:bottom w:val="none" w:sz="0" w:space="0" w:color="auto"/>
        <w:right w:val="none" w:sz="0" w:space="0" w:color="auto"/>
      </w:divBdr>
    </w:div>
    <w:div w:id="963541055">
      <w:bodyDiv w:val="1"/>
      <w:marLeft w:val="0"/>
      <w:marRight w:val="0"/>
      <w:marTop w:val="0"/>
      <w:marBottom w:val="0"/>
      <w:divBdr>
        <w:top w:val="none" w:sz="0" w:space="0" w:color="auto"/>
        <w:left w:val="none" w:sz="0" w:space="0" w:color="auto"/>
        <w:bottom w:val="none" w:sz="0" w:space="0" w:color="auto"/>
        <w:right w:val="none" w:sz="0" w:space="0" w:color="auto"/>
      </w:divBdr>
    </w:div>
    <w:div w:id="1081871768">
      <w:bodyDiv w:val="1"/>
      <w:marLeft w:val="0"/>
      <w:marRight w:val="0"/>
      <w:marTop w:val="0"/>
      <w:marBottom w:val="0"/>
      <w:divBdr>
        <w:top w:val="none" w:sz="0" w:space="0" w:color="auto"/>
        <w:left w:val="none" w:sz="0" w:space="0" w:color="auto"/>
        <w:bottom w:val="none" w:sz="0" w:space="0" w:color="auto"/>
        <w:right w:val="none" w:sz="0" w:space="0" w:color="auto"/>
      </w:divBdr>
    </w:div>
    <w:div w:id="1094664226">
      <w:bodyDiv w:val="1"/>
      <w:marLeft w:val="0"/>
      <w:marRight w:val="0"/>
      <w:marTop w:val="0"/>
      <w:marBottom w:val="0"/>
      <w:divBdr>
        <w:top w:val="none" w:sz="0" w:space="0" w:color="auto"/>
        <w:left w:val="none" w:sz="0" w:space="0" w:color="auto"/>
        <w:bottom w:val="none" w:sz="0" w:space="0" w:color="auto"/>
        <w:right w:val="none" w:sz="0" w:space="0" w:color="auto"/>
      </w:divBdr>
    </w:div>
    <w:div w:id="1415594387">
      <w:bodyDiv w:val="1"/>
      <w:marLeft w:val="0"/>
      <w:marRight w:val="0"/>
      <w:marTop w:val="0"/>
      <w:marBottom w:val="0"/>
      <w:divBdr>
        <w:top w:val="none" w:sz="0" w:space="0" w:color="auto"/>
        <w:left w:val="none" w:sz="0" w:space="0" w:color="auto"/>
        <w:bottom w:val="none" w:sz="0" w:space="0" w:color="auto"/>
        <w:right w:val="none" w:sz="0" w:space="0" w:color="auto"/>
      </w:divBdr>
    </w:div>
    <w:div w:id="1525289690">
      <w:bodyDiv w:val="1"/>
      <w:marLeft w:val="0"/>
      <w:marRight w:val="0"/>
      <w:marTop w:val="0"/>
      <w:marBottom w:val="0"/>
      <w:divBdr>
        <w:top w:val="none" w:sz="0" w:space="0" w:color="auto"/>
        <w:left w:val="none" w:sz="0" w:space="0" w:color="auto"/>
        <w:bottom w:val="none" w:sz="0" w:space="0" w:color="auto"/>
        <w:right w:val="none" w:sz="0" w:space="0" w:color="auto"/>
      </w:divBdr>
    </w:div>
    <w:div w:id="1541434135">
      <w:bodyDiv w:val="1"/>
      <w:marLeft w:val="0"/>
      <w:marRight w:val="0"/>
      <w:marTop w:val="0"/>
      <w:marBottom w:val="0"/>
      <w:divBdr>
        <w:top w:val="none" w:sz="0" w:space="0" w:color="auto"/>
        <w:left w:val="none" w:sz="0" w:space="0" w:color="auto"/>
        <w:bottom w:val="none" w:sz="0" w:space="0" w:color="auto"/>
        <w:right w:val="none" w:sz="0" w:space="0" w:color="auto"/>
      </w:divBdr>
    </w:div>
    <w:div w:id="1581868567">
      <w:bodyDiv w:val="1"/>
      <w:marLeft w:val="0"/>
      <w:marRight w:val="0"/>
      <w:marTop w:val="0"/>
      <w:marBottom w:val="0"/>
      <w:divBdr>
        <w:top w:val="none" w:sz="0" w:space="0" w:color="auto"/>
        <w:left w:val="none" w:sz="0" w:space="0" w:color="auto"/>
        <w:bottom w:val="none" w:sz="0" w:space="0" w:color="auto"/>
        <w:right w:val="none" w:sz="0" w:space="0" w:color="auto"/>
      </w:divBdr>
    </w:div>
    <w:div w:id="1731687083">
      <w:bodyDiv w:val="1"/>
      <w:marLeft w:val="0"/>
      <w:marRight w:val="0"/>
      <w:marTop w:val="0"/>
      <w:marBottom w:val="0"/>
      <w:divBdr>
        <w:top w:val="none" w:sz="0" w:space="0" w:color="auto"/>
        <w:left w:val="none" w:sz="0" w:space="0" w:color="auto"/>
        <w:bottom w:val="none" w:sz="0" w:space="0" w:color="auto"/>
        <w:right w:val="none" w:sz="0" w:space="0" w:color="auto"/>
      </w:divBdr>
    </w:div>
    <w:div w:id="1827895235">
      <w:bodyDiv w:val="1"/>
      <w:marLeft w:val="0"/>
      <w:marRight w:val="0"/>
      <w:marTop w:val="0"/>
      <w:marBottom w:val="0"/>
      <w:divBdr>
        <w:top w:val="none" w:sz="0" w:space="0" w:color="auto"/>
        <w:left w:val="none" w:sz="0" w:space="0" w:color="auto"/>
        <w:bottom w:val="none" w:sz="0" w:space="0" w:color="auto"/>
        <w:right w:val="none" w:sz="0" w:space="0" w:color="auto"/>
      </w:divBdr>
    </w:div>
    <w:div w:id="1838812278">
      <w:bodyDiv w:val="1"/>
      <w:marLeft w:val="0"/>
      <w:marRight w:val="0"/>
      <w:marTop w:val="0"/>
      <w:marBottom w:val="0"/>
      <w:divBdr>
        <w:top w:val="none" w:sz="0" w:space="0" w:color="auto"/>
        <w:left w:val="none" w:sz="0" w:space="0" w:color="auto"/>
        <w:bottom w:val="none" w:sz="0" w:space="0" w:color="auto"/>
        <w:right w:val="none" w:sz="0" w:space="0" w:color="auto"/>
      </w:divBdr>
    </w:div>
    <w:div w:id="1910531474">
      <w:bodyDiv w:val="1"/>
      <w:marLeft w:val="0"/>
      <w:marRight w:val="0"/>
      <w:marTop w:val="0"/>
      <w:marBottom w:val="0"/>
      <w:divBdr>
        <w:top w:val="none" w:sz="0" w:space="0" w:color="auto"/>
        <w:left w:val="none" w:sz="0" w:space="0" w:color="auto"/>
        <w:bottom w:val="none" w:sz="0" w:space="0" w:color="auto"/>
        <w:right w:val="none" w:sz="0" w:space="0" w:color="auto"/>
      </w:divBdr>
    </w:div>
    <w:div w:id="1914897656">
      <w:bodyDiv w:val="1"/>
      <w:marLeft w:val="0"/>
      <w:marRight w:val="0"/>
      <w:marTop w:val="0"/>
      <w:marBottom w:val="0"/>
      <w:divBdr>
        <w:top w:val="none" w:sz="0" w:space="0" w:color="auto"/>
        <w:left w:val="none" w:sz="0" w:space="0" w:color="auto"/>
        <w:bottom w:val="none" w:sz="0" w:space="0" w:color="auto"/>
        <w:right w:val="none" w:sz="0" w:space="0" w:color="auto"/>
      </w:divBdr>
    </w:div>
    <w:div w:id="1925336216">
      <w:bodyDiv w:val="1"/>
      <w:marLeft w:val="0"/>
      <w:marRight w:val="0"/>
      <w:marTop w:val="0"/>
      <w:marBottom w:val="0"/>
      <w:divBdr>
        <w:top w:val="none" w:sz="0" w:space="0" w:color="auto"/>
        <w:left w:val="none" w:sz="0" w:space="0" w:color="auto"/>
        <w:bottom w:val="none" w:sz="0" w:space="0" w:color="auto"/>
        <w:right w:val="none" w:sz="0" w:space="0" w:color="auto"/>
      </w:divBdr>
    </w:div>
    <w:div w:id="213532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fi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fif"/></Relationships>
</file>

<file path=word/theme/theme1.xml><?xml version="1.0" encoding="utf-8"?>
<a:theme xmlns:a="http://schemas.openxmlformats.org/drawingml/2006/main" name="Eurojust">
  <a:themeElements>
    <a:clrScheme name="Eurojust">
      <a:dk1>
        <a:srgbClr val="000000"/>
      </a:dk1>
      <a:lt1>
        <a:sysClr val="window" lastClr="FFFFFF"/>
      </a:lt1>
      <a:dk2>
        <a:srgbClr val="2B4754"/>
      </a:dk2>
      <a:lt2>
        <a:srgbClr val="EFF2E5"/>
      </a:lt2>
      <a:accent1>
        <a:srgbClr val="2B4754"/>
      </a:accent1>
      <a:accent2>
        <a:srgbClr val="C18172"/>
      </a:accent2>
      <a:accent3>
        <a:srgbClr val="ADA634"/>
      </a:accent3>
      <a:accent4>
        <a:srgbClr val="8E6969"/>
      </a:accent4>
      <a:accent5>
        <a:srgbClr val="466570"/>
      </a:accent5>
      <a:accent6>
        <a:srgbClr val="C1BFBC"/>
      </a:accent6>
      <a:hlink>
        <a:srgbClr val="155773"/>
      </a:hlink>
      <a:folHlink>
        <a:srgbClr val="800080"/>
      </a:folHlink>
    </a:clrScheme>
    <a:fontScheme name="Eurojust">
      <a:majorFont>
        <a:latin typeface="Calibri"/>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DLCPolicyLabelValue xmlns="0b944bc8-ab70-4035-9388-4853844a36ce">Document ID:EM025-273642886-8129</DLCPolicyLabelValue>
    <_dlc_DocId xmlns="0b944bc8-ab70-4035-9388-4853844a36ce">EM025-273642886-8129</_dlc_DocId>
    <_dlc_DocIdUrl xmlns="0b944bc8-ab70-4035-9388-4853844a36ce">
      <Url>http://docs/units/em/_layouts/15/DocIdRedir.aspx?ID=EM025-273642886-8129</Url>
      <Description>EM025-273642886-8129</Description>
    </_dlc_DocIdUrl>
    <DLCPolicyLabelLock xmlns="0b944bc8-ab70-4035-9388-4853844a36ce" xsi:nil="true"/>
    <Description xmlns="http://schemas.microsoft.com/sharepoint/v3/fields" xsi:nil="true"/>
    <DLCPolicyLabelClientValue xmlns="0b944bc8-ab70-4035-9388-4853844a36ce">Document ID:EM025-273642886-8039</DLCPolicyLabelClientValue>
  </documentManagement>
</p:properties>
</file>

<file path=customXml/item2.xml><?xml version="1.0" encoding="utf-8"?>
<?mso-contentType ?>
<p:Policy xmlns:p="office.server.policy" id="" local="true">
  <p:Name>Eurojust DMS Document</p:Name>
  <p:Description/>
  <p:Statement/>
  <p:PolicyItems>
    <p:PolicyItem featureId="Microsoft.Office.RecordsManagement.PolicyFeatures.PolicyLabel" staticId="0x01010026F44F5EB6FD8742ACFDBF8E7D4DFF00|-488782343" UniqueId="1685ce10-50e8-48f9-82dc-128397a56691">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justification>Left</justification>
            <lock>True</lock>
          </properties>
          <segment type="literal">Document ID:</segment>
          <segment type="metadata">_dlc_DocId</segment>
        </label>
      </p:CustomData>
    </p:PolicyItem>
  </p:PolicyItems>
</p:Policy>
</file>

<file path=customXml/item3.xml><?xml version="1.0" encoding="utf-8"?>
<?mso-contentType ?>
<SharedContentType xmlns="Microsoft.SharePoint.Taxonomy.ContentTypeSync" SourceId="76d372ae-42db-48f2-a916-c7b35bf2e6bc" ContentTypeId="0x01010026F44F5EB6FD8742ACFDBF8E7D4DFF00" PreviousValue="false"/>
</file>

<file path=customXml/item4.xml><?xml version="1.0" encoding="utf-8"?>
<?mso-contentType ?>
<spe:Receivers xmlns:spe="http://schemas.microsoft.com/sharepoint/events">
  <Receiver>
    <Name>Policy Label Generator</Name>
    <Synchronization>Synchronous</Synchronization>
    <Type>10001</Type>
    <SequenceNumber>1000</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10002</Type>
    <SequenceNumber>1001</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10004</Type>
    <SequenceNumber>1002</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10006</Type>
    <SequenceNumber>1003</SequenceNumber>
    <Url/>
    <Assembly>Microsoft.Office.Policy, Version=15.0.0.0, Culture=neutral, PublicKeyToken=71e9bce111e9429c</Assembly>
    <Class>Microsoft.Office.RecordsManagement.Internal.LabelHandler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Eurojust DMS Document" ma:contentTypeID="0x01010026F44F5EB6FD8742ACFDBF8E7D4DFF000087BBDDAF2AC8954C8989B488D9DDF9EE" ma:contentTypeVersion="7" ma:contentTypeDescription="Create a new document." ma:contentTypeScope="" ma:versionID="237bc5f66547df1a7f26cee4c59d5a6b">
  <xsd:schema xmlns:xsd="http://www.w3.org/2001/XMLSchema" xmlns:xs="http://www.w3.org/2001/XMLSchema" xmlns:p="http://schemas.microsoft.com/office/2006/metadata/properties" xmlns:ns1="http://schemas.microsoft.com/sharepoint/v3" xmlns:ns2="http://schemas.microsoft.com/sharepoint/v3/fields" xmlns:ns3="0b944bc8-ab70-4035-9388-4853844a36ce" targetNamespace="http://schemas.microsoft.com/office/2006/metadata/properties" ma:root="true" ma:fieldsID="9a341dc4f63d9d8cc49e29ae037f3d29" ns1:_="" ns2:_="" ns3:_="">
    <xsd:import namespace="http://schemas.microsoft.com/sharepoint/v3"/>
    <xsd:import namespace="http://schemas.microsoft.com/sharepoint/v3/fields"/>
    <xsd:import namespace="0b944bc8-ab70-4035-9388-4853844a36ce"/>
    <xsd:element name="properties">
      <xsd:complexType>
        <xsd:sequence>
          <xsd:element name="documentManagement">
            <xsd:complexType>
              <xsd:all>
                <xsd:element ref="ns2:Description" minOccurs="0"/>
                <xsd:element ref="ns3:_dlc_DocId" minOccurs="0"/>
                <xsd:element ref="ns3:_dlc_DocIdUrl" minOccurs="0"/>
                <xsd:element ref="ns3: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3"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escription" ma:index="8" nillable="true" ma:displayName="Description" ma:description="" ma:internalName="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944bc8-ab70-4035-9388-4853844a36c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DLCPolicyLabelValue" ma:index="14"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5"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6"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E46B7-487B-41BD-A5B1-F8578B3D57E6}"/>
</file>

<file path=customXml/itemProps2.xml><?xml version="1.0" encoding="utf-8"?>
<ds:datastoreItem xmlns:ds="http://schemas.openxmlformats.org/officeDocument/2006/customXml" ds:itemID="{85D37AB0-EF20-4606-AD79-9EA40B1F2A17}"/>
</file>

<file path=customXml/itemProps3.xml><?xml version="1.0" encoding="utf-8"?>
<ds:datastoreItem xmlns:ds="http://schemas.openxmlformats.org/officeDocument/2006/customXml" ds:itemID="{378EED65-3997-4E89-B44C-E37F7B5FA006}"/>
</file>

<file path=customXml/itemProps4.xml><?xml version="1.0" encoding="utf-8"?>
<ds:datastoreItem xmlns:ds="http://schemas.openxmlformats.org/officeDocument/2006/customXml" ds:itemID="{B372E100-F4F1-4C32-A76C-721C729C8185}"/>
</file>

<file path=customXml/itemProps5.xml><?xml version="1.0" encoding="utf-8"?>
<ds:datastoreItem xmlns:ds="http://schemas.openxmlformats.org/officeDocument/2006/customXml" ds:itemID="{09D12363-9D91-46DC-9E59-4B94EBF3DFAD}"/>
</file>

<file path=customXml/itemProps6.xml><?xml version="1.0" encoding="utf-8"?>
<ds:datastoreItem xmlns:ds="http://schemas.openxmlformats.org/officeDocument/2006/customXml" ds:itemID="{49642E94-C676-46BC-A8C5-C1AFCA1CCBE8}"/>
</file>

<file path=customXml/itemProps7.xml><?xml version="1.0" encoding="utf-8"?>
<ds:datastoreItem xmlns:ds="http://schemas.openxmlformats.org/officeDocument/2006/customXml" ds:itemID="{6B0A03D8-1E10-465F-8A6A-1DAAD843E4CD}"/>
</file>

<file path=docProps/app.xml><?xml version="1.0" encoding="utf-8"?>
<Properties xmlns="http://schemas.openxmlformats.org/officeDocument/2006/extended-properties" xmlns:vt="http://schemas.openxmlformats.org/officeDocument/2006/docPropsVTypes">
  <Template>Normal.dotm</Template>
  <TotalTime>57</TotalTime>
  <Pages>5</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Virgil Ivan-Cucu</dc:creator>
  <cp:keywords/>
  <dc:description/>
  <cp:lastModifiedBy>Thebault, M.</cp:lastModifiedBy>
  <cp:revision>5</cp:revision>
  <cp:lastPrinted>2017-03-01T14:44:00Z</cp:lastPrinted>
  <dcterms:created xsi:type="dcterms:W3CDTF">2023-05-30T12:05:00Z</dcterms:created>
  <dcterms:modified xsi:type="dcterms:W3CDTF">2023-05-30T13:03:00Z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40b790d5-3a8d-4fbf-a88c-6733002f8555</vt:lpwstr>
  </property>
  <property fmtid="{D5CDD505-2E9C-101B-9397-08002B2CF9AE}" pid="3" name="ContentTypeId">
    <vt:lpwstr>0x01010026F44F5EB6FD8742ACFDBF8E7D4DFF000087BBDDAF2AC8954C8989B488D9DDF9EE</vt:lpwstr>
  </property>
</Properties>
</file>